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FA" w:rsidRDefault="00CB11FA" w:rsidP="00CB11FA">
      <w:pPr>
        <w:pStyle w:val="Textbody"/>
        <w:spacing w:after="200" w:line="225" w:lineRule="atLeast"/>
        <w:jc w:val="both"/>
        <w:rPr>
          <w:rFonts w:hint="eastAsia"/>
        </w:rPr>
      </w:pPr>
      <w:r>
        <w:rPr>
          <w:rFonts w:ascii="Verdana" w:hAnsi="Verdana" w:cs="Verdana"/>
          <w:b/>
          <w:color w:val="333333"/>
          <w:sz w:val="28"/>
          <w:u w:val="single"/>
        </w:rPr>
        <w:t>Комплект заданий по МДК 01.01 «Электрооборудование автомобилей»</w:t>
      </w:r>
    </w:p>
    <w:p w:rsidR="00CB11FA" w:rsidRDefault="00CB11FA" w:rsidP="00CB11FA">
      <w:pPr>
        <w:pStyle w:val="Textbody"/>
        <w:jc w:val="center"/>
        <w:rPr>
          <w:rFonts w:hint="eastAsia"/>
        </w:rPr>
      </w:pPr>
      <w:r>
        <w:t> </w:t>
      </w:r>
    </w:p>
    <w:p w:rsidR="00CB11FA" w:rsidRDefault="00805B73" w:rsidP="00CB11FA">
      <w:pPr>
        <w:pStyle w:val="Textbody"/>
        <w:rPr>
          <w:rFonts w:hint="eastAsia"/>
        </w:rPr>
      </w:pPr>
      <w:r>
        <w:rPr>
          <w:sz w:val="28"/>
        </w:rPr>
        <w:t>Группа: ТО-20, ТО-20</w:t>
      </w:r>
      <w:r w:rsidR="00CB11FA">
        <w:rPr>
          <w:sz w:val="28"/>
        </w:rPr>
        <w:t>к</w:t>
      </w:r>
    </w:p>
    <w:p w:rsidR="00CB11FA" w:rsidRDefault="00CB11FA" w:rsidP="00CB11FA">
      <w:pPr>
        <w:pStyle w:val="Textbody"/>
        <w:rPr>
          <w:rFonts w:hint="eastAsia"/>
        </w:rPr>
      </w:pPr>
      <w:r>
        <w:rPr>
          <w:sz w:val="28"/>
        </w:rPr>
        <w:t>Преподаватель: Качин Дмитрий Юрьевич</w:t>
      </w:r>
    </w:p>
    <w:p w:rsidR="00CB11FA" w:rsidRDefault="00CB11FA" w:rsidP="00CB11FA">
      <w:pPr>
        <w:pStyle w:val="Textbody"/>
        <w:rPr>
          <w:rFonts w:hint="eastAsia"/>
        </w:rPr>
      </w:pPr>
      <w:r>
        <w:rPr>
          <w:sz w:val="28"/>
        </w:rPr>
        <w:t>Е</w:t>
      </w:r>
      <w:r>
        <w:rPr>
          <w:sz w:val="28"/>
          <w:lang w:val="fr-FR"/>
        </w:rPr>
        <w:t xml:space="preserve">-mail: </w:t>
      </w:r>
      <w:proofErr w:type="spellStart"/>
      <w:r>
        <w:rPr>
          <w:sz w:val="28"/>
          <w:lang w:val="en-US"/>
        </w:rPr>
        <w:t>ka</w:t>
      </w:r>
      <w:proofErr w:type="spellEnd"/>
      <w:r>
        <w:rPr>
          <w:sz w:val="28"/>
        </w:rPr>
        <w:t>4</w:t>
      </w:r>
      <w:r>
        <w:rPr>
          <w:sz w:val="28"/>
          <w:lang w:val="en-US"/>
        </w:rPr>
        <w:t>in</w:t>
      </w:r>
      <w:r>
        <w:rPr>
          <w:sz w:val="28"/>
          <w:lang w:val="fr-FR"/>
        </w:rPr>
        <w:t>@</w:t>
      </w:r>
      <w:proofErr w:type="spellStart"/>
      <w:r>
        <w:rPr>
          <w:sz w:val="28"/>
          <w:lang w:val="en-US"/>
        </w:rPr>
        <w:t>bk</w:t>
      </w:r>
      <w:proofErr w:type="spellEnd"/>
      <w:r>
        <w:rPr>
          <w:sz w:val="28"/>
          <w:lang w:val="fr-FR"/>
        </w:rPr>
        <w:t>.ru</w:t>
      </w:r>
    </w:p>
    <w:p w:rsidR="00CB11FA" w:rsidRDefault="00CB11FA" w:rsidP="00CB11FA">
      <w:pPr>
        <w:pStyle w:val="Textbody"/>
        <w:rPr>
          <w:rFonts w:hint="eastAsia"/>
        </w:rPr>
      </w:pPr>
      <w:r>
        <w:t> </w:t>
      </w:r>
    </w:p>
    <w:p w:rsidR="00CB11FA" w:rsidRDefault="00805B73" w:rsidP="00CB11FA">
      <w:pPr>
        <w:pStyle w:val="Textbody"/>
        <w:rPr>
          <w:rFonts w:hint="eastAsia"/>
        </w:rPr>
      </w:pPr>
      <w:r>
        <w:rPr>
          <w:sz w:val="28"/>
        </w:rPr>
        <w:t>ДАТА ПРОВЕДЕНИЯ ЗАНЯТИЯ: 17.09.2022</w:t>
      </w:r>
    </w:p>
    <w:p w:rsidR="00CB11FA" w:rsidRDefault="005E6D2E" w:rsidP="00CB11FA">
      <w:pPr>
        <w:pStyle w:val="Textbody"/>
        <w:rPr>
          <w:rFonts w:hint="eastAsia"/>
        </w:rPr>
      </w:pPr>
      <w:r>
        <w:rPr>
          <w:sz w:val="28"/>
        </w:rPr>
        <w:t>Тема: «Катушки и модули зажигания</w:t>
      </w:r>
      <w:r w:rsidR="00CB11FA">
        <w:rPr>
          <w:sz w:val="28"/>
        </w:rPr>
        <w:t>»</w:t>
      </w:r>
    </w:p>
    <w:p w:rsidR="00CB11FA" w:rsidRDefault="00CB11FA" w:rsidP="00CB11FA">
      <w:pPr>
        <w:pStyle w:val="Textbody"/>
        <w:rPr>
          <w:rFonts w:hint="eastAsia"/>
        </w:rPr>
      </w:pPr>
      <w:r>
        <w:rPr>
          <w:sz w:val="28"/>
        </w:rPr>
        <w:t xml:space="preserve">Количество часов на выполнение </w:t>
      </w:r>
      <w:r w:rsidR="00805B73">
        <w:rPr>
          <w:sz w:val="28"/>
        </w:rPr>
        <w:t>задания: 2 учебных час</w:t>
      </w:r>
      <w:bookmarkStart w:id="0" w:name="_GoBack"/>
      <w:bookmarkEnd w:id="0"/>
    </w:p>
    <w:p w:rsidR="00CB11FA" w:rsidRDefault="00CB11FA" w:rsidP="00CB11FA">
      <w:pPr>
        <w:pStyle w:val="Textbody"/>
        <w:jc w:val="center"/>
        <w:rPr>
          <w:rFonts w:hint="eastAsia"/>
        </w:rPr>
      </w:pPr>
      <w:r>
        <w:t> </w:t>
      </w:r>
    </w:p>
    <w:p w:rsidR="00CB11FA" w:rsidRDefault="00CB11FA" w:rsidP="00CB11FA">
      <w:pPr>
        <w:pStyle w:val="Textbody"/>
        <w:jc w:val="center"/>
        <w:rPr>
          <w:rFonts w:hint="eastAsia"/>
        </w:rPr>
      </w:pPr>
      <w:r>
        <w:t> </w:t>
      </w:r>
    </w:p>
    <w:p w:rsidR="00CB11FA" w:rsidRDefault="00CB11FA" w:rsidP="00CB11FA">
      <w:pPr>
        <w:pStyle w:val="Textbody"/>
        <w:jc w:val="center"/>
        <w:rPr>
          <w:rFonts w:hint="eastAsia"/>
        </w:rPr>
      </w:pPr>
      <w:r>
        <w:rPr>
          <w:b/>
          <w:sz w:val="28"/>
        </w:rPr>
        <w:t>Задание</w:t>
      </w:r>
    </w:p>
    <w:p w:rsidR="00CB11FA" w:rsidRDefault="00CB11FA" w:rsidP="00CB11FA">
      <w:pPr>
        <w:pStyle w:val="Textbody"/>
        <w:jc w:val="center"/>
        <w:rPr>
          <w:rFonts w:hint="eastAsia"/>
        </w:rPr>
      </w:pPr>
      <w:r>
        <w:t> </w:t>
      </w:r>
    </w:p>
    <w:p w:rsidR="00CB11FA" w:rsidRDefault="00CB11FA" w:rsidP="00CB11FA">
      <w:pPr>
        <w:pStyle w:val="Textbody"/>
        <w:numPr>
          <w:ilvl w:val="0"/>
          <w:numId w:val="7"/>
        </w:numPr>
        <w:spacing w:line="360" w:lineRule="auto"/>
        <w:jc w:val="both"/>
        <w:rPr>
          <w:rFonts w:hint="eastAsia"/>
          <w:sz w:val="28"/>
        </w:rPr>
      </w:pPr>
      <w:r>
        <w:rPr>
          <w:sz w:val="28"/>
        </w:rPr>
        <w:t>Изучить представленный теоретический материал.</w:t>
      </w:r>
    </w:p>
    <w:p w:rsidR="00CB11FA" w:rsidRPr="00CB11FA" w:rsidRDefault="005E6D2E" w:rsidP="00CB11FA">
      <w:pPr>
        <w:pStyle w:val="Textbody"/>
        <w:numPr>
          <w:ilvl w:val="0"/>
          <w:numId w:val="7"/>
        </w:numPr>
        <w:spacing w:line="360" w:lineRule="auto"/>
        <w:jc w:val="both"/>
        <w:rPr>
          <w:rFonts w:hint="eastAsia"/>
        </w:rPr>
      </w:pPr>
      <w:r>
        <w:rPr>
          <w:sz w:val="28"/>
        </w:rPr>
        <w:t>Ответить на вопросы в конце теоретического материала.</w:t>
      </w:r>
    </w:p>
    <w:p w:rsidR="00CB11FA" w:rsidRDefault="00CB11FA" w:rsidP="00CB11FA">
      <w:pPr>
        <w:pStyle w:val="Textbody"/>
        <w:numPr>
          <w:ilvl w:val="0"/>
          <w:numId w:val="7"/>
        </w:numPr>
        <w:spacing w:line="360" w:lineRule="auto"/>
        <w:jc w:val="both"/>
        <w:rPr>
          <w:rFonts w:hint="eastAsia"/>
        </w:rPr>
      </w:pPr>
      <w:r>
        <w:rPr>
          <w:sz w:val="28"/>
        </w:rPr>
        <w:t>Ответ направить на почту преподавателя.</w:t>
      </w:r>
    </w:p>
    <w:p w:rsidR="00CB11FA" w:rsidRDefault="00CB11FA" w:rsidP="00CB11FA">
      <w:pPr>
        <w:pStyle w:val="Textbody"/>
        <w:spacing w:line="360" w:lineRule="auto"/>
        <w:jc w:val="both"/>
        <w:rPr>
          <w:rFonts w:hint="eastAsia"/>
        </w:rPr>
      </w:pPr>
      <w:r>
        <w:t> </w:t>
      </w:r>
      <w:r>
        <w:rPr>
          <w:rFonts w:eastAsia="Liberation Serif" w:cs="Liberation Serif"/>
        </w:rPr>
        <w:t xml:space="preserve">  </w:t>
      </w:r>
    </w:p>
    <w:p w:rsidR="008E5FB1" w:rsidRDefault="008E5FB1" w:rsidP="008E5FB1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8E5FB1" w:rsidRDefault="008E5FB1" w:rsidP="008E5FB1">
      <w:pPr>
        <w:ind w:firstLine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E6D2E" w:rsidRDefault="005E6D2E" w:rsidP="005E6D2E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E6D2E" w:rsidRDefault="005E6D2E" w:rsidP="005E6D2E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5E6D2E" w:rsidRDefault="005E6D2E" w:rsidP="005E6D2E">
      <w:pPr>
        <w:ind w:firstLine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E6D2E" w:rsidRDefault="005E6D2E" w:rsidP="005E6D2E">
      <w:pPr>
        <w:pStyle w:val="2"/>
        <w:ind w:firstLine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Катушки зажигания и модули зажигания</w:t>
      </w:r>
    </w:p>
    <w:p w:rsidR="005E6D2E" w:rsidRDefault="005E6D2E" w:rsidP="005E6D2E">
      <w:pPr>
        <w:ind w:firstLine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t>﻿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5E6D2E" w:rsidRDefault="005E6D2E" w:rsidP="005E6D2E">
      <w:pPr>
        <w:pStyle w:val="3"/>
        <w:ind w:firstLine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Назначение и устройство катушки зажигания</w:t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Бортовая электрическая сеть современных автомобилей питается источниками тока напряжением </w:t>
      </w:r>
      <w:r>
        <w:rPr>
          <w:rStyle w:val="a4"/>
          <w:color w:val="000000"/>
          <w:sz w:val="20"/>
          <w:szCs w:val="20"/>
        </w:rPr>
        <w:t>12 В</w:t>
      </w:r>
      <w:r>
        <w:rPr>
          <w:rFonts w:ascii="Arial" w:hAnsi="Arial" w:cs="Arial"/>
          <w:color w:val="000000"/>
          <w:sz w:val="20"/>
          <w:szCs w:val="20"/>
        </w:rPr>
        <w:t xml:space="preserve">. Однако, для пробоя искрового промежутка (зазора) между контактами свечи зажигания требуется напряжение в несколько тысяч вольт, поскольку воздух и смеси газов, составляющие рабочую смесь, имеют значительное электрическое сопротивление. По этой причине в системах зажигания двигателей с принудительным воспламенением рабочей смеси используют специальные трансформаторы – катушки зажигания, которые преобразуют низковольтное напряжение бортовой сети в высоковольтное напряжение, подаваемое к свечам зажигания для искрообразования. </w:t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Как и любой трансформатор, катушка зажигания способна преобразовывать напряжение только при переменном токе, изменяющемся по величине или (и) направлению. Такой ток (изменяющийся по величине) возникает в низковольтной цепи катушки зажигания в моменты разрыва и смыкания </w:t>
      </w:r>
      <w:r>
        <w:rPr>
          <w:rFonts w:ascii="Arial" w:hAnsi="Arial" w:cs="Arial"/>
          <w:color w:val="000000"/>
          <w:sz w:val="20"/>
          <w:szCs w:val="20"/>
        </w:rPr>
        <w:lastRenderedPageBreak/>
        <w:t>цепи с помощью контакторов прерывателя-распределителя, или импульса, поступающего от электронного блока управления (в двигателях с ЭСУД).</w:t>
      </w:r>
    </w:p>
    <w:p w:rsidR="005E6D2E" w:rsidRDefault="005E6D2E" w:rsidP="005E6D2E">
      <w:pPr>
        <w:ind w:firstLine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7257E1A4" wp14:editId="30784265">
            <wp:extent cx="5590540" cy="1562100"/>
            <wp:effectExtent l="0" t="0" r="0" b="0"/>
            <wp:docPr id="7" name="Рисунок 7" descr="катушки и модули зажиг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тушки и модули зажигания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38" cy="157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Современные катушки зажигания изготовляются на номинальное напряжение </w:t>
      </w:r>
      <w:r>
        <w:rPr>
          <w:rStyle w:val="a4"/>
          <w:color w:val="000000"/>
          <w:sz w:val="20"/>
          <w:szCs w:val="20"/>
        </w:rPr>
        <w:t>12 В</w:t>
      </w:r>
      <w:r>
        <w:rPr>
          <w:rFonts w:ascii="Arial" w:hAnsi="Arial" w:cs="Arial"/>
          <w:color w:val="000000"/>
          <w:sz w:val="20"/>
          <w:szCs w:val="20"/>
        </w:rPr>
        <w:t>. Все катушки зажигания, используемые в системах зажигания автомобильных двигателей с принудительным воспламенением рабочей смеси, имеют аналогичную конструкцию, отличаясь лишь обмоточными данными, конструкцией отдельных узлов и деталей, а также наличием дополнительных устройств, габаритными и установочными размерами.</w:t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Основными частями катушки зажигания (</w:t>
      </w:r>
      <w:r>
        <w:rPr>
          <w:rStyle w:val="a4"/>
          <w:color w:val="000000"/>
          <w:sz w:val="20"/>
          <w:szCs w:val="20"/>
        </w:rPr>
        <w:t>рис. 1</w:t>
      </w:r>
      <w:r>
        <w:rPr>
          <w:rFonts w:ascii="Arial" w:hAnsi="Arial" w:cs="Arial"/>
          <w:color w:val="000000"/>
          <w:sz w:val="20"/>
          <w:szCs w:val="20"/>
        </w:rPr>
        <w:t xml:space="preserve">) являются: сердечник </w:t>
      </w:r>
      <w:r>
        <w:rPr>
          <w:rStyle w:val="a4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первичной </w:t>
      </w:r>
      <w:r>
        <w:rPr>
          <w:rStyle w:val="a4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и вторичной </w:t>
      </w:r>
      <w:r>
        <w:rPr>
          <w:rStyle w:val="a4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обмотками, крышка </w:t>
      </w:r>
      <w:r>
        <w:rPr>
          <w:rStyle w:val="a4"/>
          <w:color w:val="000000"/>
          <w:sz w:val="20"/>
          <w:szCs w:val="20"/>
        </w:rPr>
        <w:t>12</w:t>
      </w:r>
      <w:r>
        <w:rPr>
          <w:rFonts w:ascii="Arial" w:hAnsi="Arial" w:cs="Arial"/>
          <w:color w:val="000000"/>
          <w:sz w:val="20"/>
          <w:szCs w:val="20"/>
        </w:rPr>
        <w:t xml:space="preserve"> с выводами </w:t>
      </w:r>
      <w:r>
        <w:rPr>
          <w:rStyle w:val="a4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Style w:val="a4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Style w:val="a4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</w:rPr>
        <w:t xml:space="preserve"> низкого и </w:t>
      </w:r>
      <w:r>
        <w:rPr>
          <w:rStyle w:val="a4"/>
          <w:color w:val="000000"/>
          <w:sz w:val="20"/>
          <w:szCs w:val="20"/>
        </w:rPr>
        <w:t>13</w:t>
      </w:r>
      <w:r>
        <w:rPr>
          <w:rFonts w:ascii="Arial" w:hAnsi="Arial" w:cs="Arial"/>
          <w:color w:val="000000"/>
          <w:sz w:val="20"/>
          <w:szCs w:val="20"/>
        </w:rPr>
        <w:t xml:space="preserve"> высокого напряжения.</w:t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Обычно применяются катушки зажигания, оснащенные добавочным резистором </w:t>
      </w:r>
      <w:r>
        <w:rPr>
          <w:rStyle w:val="a4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, смонтированным в керамическом изоляторе </w:t>
      </w:r>
      <w:r>
        <w:rPr>
          <w:rStyle w:val="a4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 xml:space="preserve">. Сердечник </w:t>
      </w:r>
      <w:r>
        <w:rPr>
          <w:rStyle w:val="a4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катушки зажигания, как правило, набирают из листов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электротехнической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стали, изолированных друг от друга окалиной. Тем самым уменьшаются вихревые токи, образующиеся при пульсациях магнитного потока. Сверху сердечника расположена трубка </w:t>
      </w:r>
      <w:r>
        <w:rPr>
          <w:rStyle w:val="a4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 xml:space="preserve"> из электротехнического картона, на которую в несколько слоев намотана вторичная обмотка </w:t>
      </w:r>
      <w:r>
        <w:rPr>
          <w:rStyle w:val="a4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. Она выполняется из эмалированного провода марки ПЭЛ диаметром </w:t>
      </w:r>
      <w:r>
        <w:rPr>
          <w:rStyle w:val="a4"/>
          <w:color w:val="000000"/>
          <w:sz w:val="20"/>
          <w:szCs w:val="20"/>
        </w:rPr>
        <w:t>0,06…0,1 мм</w:t>
      </w:r>
      <w:r>
        <w:rPr>
          <w:rFonts w:ascii="Arial" w:hAnsi="Arial" w:cs="Arial"/>
          <w:color w:val="000000"/>
          <w:sz w:val="20"/>
          <w:szCs w:val="20"/>
        </w:rPr>
        <w:t xml:space="preserve"> и имеет большое число витков (</w:t>
      </w:r>
      <w:r>
        <w:rPr>
          <w:rStyle w:val="a4"/>
          <w:color w:val="000000"/>
          <w:sz w:val="20"/>
          <w:szCs w:val="20"/>
        </w:rPr>
        <w:t>17500…26000</w:t>
      </w:r>
      <w:r>
        <w:rPr>
          <w:rFonts w:ascii="Arial" w:hAnsi="Arial" w:cs="Arial"/>
          <w:color w:val="000000"/>
          <w:sz w:val="20"/>
          <w:szCs w:val="20"/>
        </w:rPr>
        <w:t xml:space="preserve">).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Для улучшения изоляции слои вторичной обмотки отделены друг от друга конденсаторной бумагой. Первые и последние восемь рядов, где возникают потенциалы наибольшей величины, изолируются четырьмя-шестью слоями бумаги, остальные – двумя слоями. Для уменьшения напряжения между слоями витки первых и последних четырех рядов наматываются с интервалом </w:t>
      </w:r>
      <w:r>
        <w:rPr>
          <w:rStyle w:val="a4"/>
          <w:color w:val="000000"/>
          <w:sz w:val="20"/>
          <w:szCs w:val="20"/>
        </w:rPr>
        <w:t>1…2 мм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Поверхность вторичной обмотки изолируют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лакотканью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кабельной бумагой. Фарфоровый изолятор 5 предотвращает возможность пробоя вторичной обмотки на кожух </w:t>
      </w:r>
      <w:r>
        <w:rPr>
          <w:rStyle w:val="a4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. Поверх вторичной обмотки намотана первичная обмотка </w:t>
      </w:r>
      <w:r>
        <w:rPr>
          <w:rStyle w:val="a4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(провод марки ПЭЛ диаметром </w:t>
      </w:r>
      <w:r>
        <w:rPr>
          <w:rStyle w:val="a4"/>
          <w:color w:val="000000"/>
          <w:sz w:val="20"/>
          <w:szCs w:val="20"/>
        </w:rPr>
        <w:t>0,57…0,77 мм</w:t>
      </w:r>
      <w:r>
        <w:rPr>
          <w:rFonts w:ascii="Arial" w:hAnsi="Arial" w:cs="Arial"/>
          <w:color w:val="000000"/>
          <w:sz w:val="20"/>
          <w:szCs w:val="20"/>
        </w:rPr>
        <w:t>), состоящая из небольшого числа витков (</w:t>
      </w:r>
      <w:r>
        <w:rPr>
          <w:rStyle w:val="a4"/>
          <w:color w:val="000000"/>
          <w:sz w:val="20"/>
          <w:szCs w:val="20"/>
        </w:rPr>
        <w:t>250…300</w:t>
      </w:r>
      <w:r>
        <w:rPr>
          <w:rFonts w:ascii="Arial" w:hAnsi="Arial" w:cs="Arial"/>
          <w:color w:val="000000"/>
          <w:sz w:val="20"/>
          <w:szCs w:val="20"/>
        </w:rPr>
        <w:t xml:space="preserve">). Межслойная изоляция первичной обмотки представляет собой кабельную бумагу. Размещается первичная обмотка ближе к кожуху </w:t>
      </w:r>
      <w:r>
        <w:rPr>
          <w:rStyle w:val="a4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 для лучшего охлаждения катушки. Вокруг первичной обмотки расположен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магнитопровод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4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, состоящий из двух разрезанных по оси тонкостенных цилиндров, выполненных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трансформаторной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стали.</w:t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Все элементы конструкции катушки зажигания находятся в металлическом кожухе </w:t>
      </w:r>
      <w:r>
        <w:rPr>
          <w:rStyle w:val="a4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. Герметичность обеспечивается прокладкой между кожухом </w:t>
      </w:r>
      <w:r>
        <w:rPr>
          <w:rStyle w:val="a4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карболитовой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крышкой </w:t>
      </w:r>
      <w:r>
        <w:rPr>
          <w:rStyle w:val="a4"/>
          <w:color w:val="000000"/>
          <w:sz w:val="20"/>
          <w:szCs w:val="20"/>
        </w:rPr>
        <w:t>12</w:t>
      </w:r>
      <w:r>
        <w:rPr>
          <w:rFonts w:ascii="Arial" w:hAnsi="Arial" w:cs="Arial"/>
          <w:color w:val="000000"/>
          <w:sz w:val="20"/>
          <w:szCs w:val="20"/>
        </w:rPr>
        <w:t>. Внутренняя полость большинства катушек заполнена трансформаторным маслом.</w:t>
      </w:r>
    </w:p>
    <w:p w:rsidR="005E6D2E" w:rsidRDefault="005E6D2E" w:rsidP="005E6D2E">
      <w:pPr>
        <w:ind w:firstLine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1097F33D" wp14:editId="305B16C5">
            <wp:extent cx="5867400" cy="2060575"/>
            <wp:effectExtent l="0" t="0" r="0" b="0"/>
            <wp:docPr id="8" name="Рисунок 8" descr="катушки зажиг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тушки зажигания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17" cy="207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Рис. 1</w:t>
      </w:r>
      <w:r>
        <w:rPr>
          <w:rFonts w:ascii="Arial" w:hAnsi="Arial" w:cs="Arial"/>
          <w:color w:val="000000"/>
          <w:sz w:val="20"/>
          <w:szCs w:val="20"/>
        </w:rPr>
        <w:t xml:space="preserve">. Катушки зажигания: </w:t>
      </w:r>
      <w:r>
        <w:rPr>
          <w:rStyle w:val="a4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- низковольтный вывод; </w:t>
      </w:r>
      <w:r>
        <w:rPr>
          <w:rStyle w:val="a4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наружный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магнитопровод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</w:t>
      </w:r>
      <w:r>
        <w:rPr>
          <w:rStyle w:val="a4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- вторичная обмотка; </w:t>
      </w:r>
      <w:r>
        <w:rPr>
          <w:rStyle w:val="a4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- первичная обмотка; </w:t>
      </w:r>
      <w:r>
        <w:rPr>
          <w:rStyle w:val="a4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Style w:val="a4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 xml:space="preserve"> - изоляторы; </w:t>
      </w:r>
      <w:r>
        <w:rPr>
          <w:rStyle w:val="a4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- сердечник; </w:t>
      </w:r>
      <w:r>
        <w:rPr>
          <w:rStyle w:val="a4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 - кожух; </w:t>
      </w:r>
      <w:r>
        <w:rPr>
          <w:rStyle w:val="a4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 - добавочный резистор; </w:t>
      </w:r>
      <w:r>
        <w:rPr>
          <w:rStyle w:val="a4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 xml:space="preserve"> - контактная пластина высокого напряжения; </w:t>
      </w:r>
      <w:r>
        <w:rPr>
          <w:rStyle w:val="a4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Style w:val="a4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</w:rPr>
        <w:t xml:space="preserve"> - низковольтные выводы «</w:t>
      </w:r>
      <w:r>
        <w:rPr>
          <w:rStyle w:val="a4"/>
          <w:color w:val="000000"/>
          <w:sz w:val="20"/>
          <w:szCs w:val="20"/>
        </w:rPr>
        <w:t>ВК</w:t>
      </w:r>
      <w:r>
        <w:rPr>
          <w:rFonts w:ascii="Arial" w:hAnsi="Arial" w:cs="Arial"/>
          <w:color w:val="000000"/>
          <w:sz w:val="20"/>
          <w:szCs w:val="20"/>
        </w:rPr>
        <w:t>» и «</w:t>
      </w:r>
      <w:r>
        <w:rPr>
          <w:rStyle w:val="a4"/>
          <w:color w:val="000000"/>
          <w:sz w:val="20"/>
          <w:szCs w:val="20"/>
        </w:rPr>
        <w:t>ВК-Б</w:t>
      </w:r>
      <w:r>
        <w:rPr>
          <w:rFonts w:ascii="Arial" w:hAnsi="Arial" w:cs="Arial"/>
          <w:color w:val="000000"/>
          <w:sz w:val="20"/>
          <w:szCs w:val="20"/>
        </w:rPr>
        <w:t xml:space="preserve">»; </w:t>
      </w:r>
      <w:r>
        <w:rPr>
          <w:rStyle w:val="a4"/>
          <w:color w:val="000000"/>
          <w:sz w:val="20"/>
          <w:szCs w:val="20"/>
        </w:rPr>
        <w:t>12</w:t>
      </w:r>
      <w:r>
        <w:rPr>
          <w:rFonts w:ascii="Arial" w:hAnsi="Arial" w:cs="Arial"/>
          <w:color w:val="000000"/>
          <w:sz w:val="20"/>
          <w:szCs w:val="20"/>
        </w:rPr>
        <w:t xml:space="preserve"> - крышка; </w:t>
      </w:r>
      <w:r>
        <w:rPr>
          <w:rStyle w:val="a4"/>
          <w:color w:val="000000"/>
          <w:sz w:val="20"/>
          <w:szCs w:val="20"/>
        </w:rPr>
        <w:t>13</w:t>
      </w:r>
      <w:r>
        <w:rPr>
          <w:rFonts w:ascii="Arial" w:hAnsi="Arial" w:cs="Arial"/>
          <w:color w:val="000000"/>
          <w:sz w:val="20"/>
          <w:szCs w:val="20"/>
        </w:rPr>
        <w:t xml:space="preserve"> - наконечник высоковольтного вывода; </w:t>
      </w:r>
      <w:r>
        <w:rPr>
          <w:rStyle w:val="a4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z w:val="20"/>
          <w:szCs w:val="20"/>
        </w:rPr>
        <w:t xml:space="preserve"> - шинки </w:t>
      </w:r>
    </w:p>
    <w:p w:rsidR="005E6D2E" w:rsidRDefault="005E6D2E" w:rsidP="005E6D2E">
      <w:pPr>
        <w:ind w:firstLine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Добавочный резистор </w:t>
      </w:r>
      <w:r>
        <w:rPr>
          <w:rStyle w:val="a4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 служит для предотвращения падения напряжения в низковольтной цепи зажигания при пуске двигателя стартером. Он выполняется в виде спирали из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нихромовой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или никелевой проволоки и крепится в двух половинах керамического изолятора </w:t>
      </w:r>
      <w:r>
        <w:rPr>
          <w:rStyle w:val="a4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 xml:space="preserve">. Концы спирали приварены к двум шинкам 15 посредством которых резистор присоединяют к низковольтным выводам </w:t>
      </w:r>
      <w:r>
        <w:rPr>
          <w:rStyle w:val="a4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 xml:space="preserve"> и </w:t>
      </w:r>
      <w:r>
        <w:rPr>
          <w:rStyle w:val="a4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</w:rPr>
        <w:t xml:space="preserve"> катушки зажигания.</w:t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Все катушки зажигания располагаются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карболитовой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крышке </w:t>
      </w:r>
      <w:r>
        <w:rPr>
          <w:rStyle w:val="a4"/>
          <w:color w:val="000000"/>
          <w:sz w:val="20"/>
          <w:szCs w:val="20"/>
        </w:rPr>
        <w:t>12</w:t>
      </w:r>
      <w:r>
        <w:rPr>
          <w:rFonts w:ascii="Arial" w:hAnsi="Arial" w:cs="Arial"/>
          <w:color w:val="000000"/>
          <w:sz w:val="20"/>
          <w:szCs w:val="20"/>
        </w:rPr>
        <w:t xml:space="preserve">. Вторичная обмотка присоединяется к высоковольтному выводу </w:t>
      </w:r>
      <w:r>
        <w:rPr>
          <w:rStyle w:val="a4"/>
          <w:color w:val="000000"/>
          <w:sz w:val="20"/>
          <w:szCs w:val="20"/>
        </w:rPr>
        <w:t>13</w:t>
      </w:r>
      <w:r>
        <w:rPr>
          <w:rFonts w:ascii="Arial" w:hAnsi="Arial" w:cs="Arial"/>
          <w:color w:val="000000"/>
          <w:sz w:val="20"/>
          <w:szCs w:val="20"/>
        </w:rPr>
        <w:t xml:space="preserve"> катушки зажигания. Общий конец первичной и вторичной обмоток соединен с выводом </w:t>
      </w:r>
      <w:r>
        <w:rPr>
          <w:rStyle w:val="a4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. Первичная обмотка соединена с выводом </w:t>
      </w:r>
      <w:r>
        <w:rPr>
          <w:rStyle w:val="a4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 xml:space="preserve">. К выводу </w:t>
      </w:r>
      <w:r>
        <w:rPr>
          <w:rStyle w:val="a4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</w:rPr>
        <w:t xml:space="preserve"> присоединена только шинка добавочного резистора.</w:t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Выводы </w:t>
      </w:r>
      <w:r>
        <w:rPr>
          <w:rStyle w:val="a4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и </w:t>
      </w:r>
      <w:r>
        <w:rPr>
          <w:rStyle w:val="a4"/>
          <w:color w:val="000000"/>
          <w:sz w:val="20"/>
          <w:szCs w:val="20"/>
        </w:rPr>
        <w:t>13</w:t>
      </w:r>
      <w:r>
        <w:rPr>
          <w:rFonts w:ascii="Arial" w:hAnsi="Arial" w:cs="Arial"/>
          <w:color w:val="000000"/>
          <w:sz w:val="20"/>
          <w:szCs w:val="20"/>
        </w:rPr>
        <w:t xml:space="preserve"> не маркируются. Маркировка вывода </w:t>
      </w:r>
      <w:r>
        <w:rPr>
          <w:rStyle w:val="a4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 xml:space="preserve"> – «</w:t>
      </w:r>
      <w:r>
        <w:rPr>
          <w:rStyle w:val="a4"/>
          <w:color w:val="000000"/>
          <w:sz w:val="20"/>
          <w:szCs w:val="20"/>
        </w:rPr>
        <w:t>ВК</w:t>
      </w:r>
      <w:r>
        <w:rPr>
          <w:rFonts w:ascii="Arial" w:hAnsi="Arial" w:cs="Arial"/>
          <w:color w:val="000000"/>
          <w:sz w:val="20"/>
          <w:szCs w:val="20"/>
        </w:rPr>
        <w:t xml:space="preserve">», вывода </w:t>
      </w:r>
      <w:r>
        <w:rPr>
          <w:rStyle w:val="a4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</w:rPr>
        <w:t xml:space="preserve"> – «ВК-Б».</w:t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крышке катушки зажигания </w:t>
      </w:r>
      <w:r>
        <w:rPr>
          <w:rStyle w:val="a4"/>
          <w:color w:val="000000"/>
          <w:sz w:val="20"/>
          <w:szCs w:val="20"/>
        </w:rPr>
        <w:t>Б-117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Style w:val="a4"/>
          <w:color w:val="000000"/>
          <w:sz w:val="20"/>
          <w:szCs w:val="20"/>
        </w:rPr>
        <w:t>рис. 1, а</w:t>
      </w:r>
      <w:r>
        <w:rPr>
          <w:rFonts w:ascii="Arial" w:hAnsi="Arial" w:cs="Arial"/>
          <w:color w:val="000000"/>
          <w:sz w:val="20"/>
          <w:szCs w:val="20"/>
        </w:rPr>
        <w:t xml:space="preserve">), не имеющей добавочного резистора </w:t>
      </w:r>
      <w:r>
        <w:rPr>
          <w:rStyle w:val="a4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, расположены выводы </w:t>
      </w:r>
      <w:r>
        <w:rPr>
          <w:rStyle w:val="a4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Style w:val="a4"/>
          <w:color w:val="000000"/>
          <w:sz w:val="20"/>
          <w:szCs w:val="20"/>
        </w:rPr>
        <w:t>13</w:t>
      </w:r>
      <w:r>
        <w:rPr>
          <w:rFonts w:ascii="Arial" w:hAnsi="Arial" w:cs="Arial"/>
          <w:color w:val="000000"/>
          <w:sz w:val="20"/>
          <w:szCs w:val="20"/>
        </w:rPr>
        <w:t xml:space="preserve"> и вывод «+», к которому присоединен конец первичной обмотки.</w:t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Катушка зажигания </w:t>
      </w:r>
      <w:r>
        <w:rPr>
          <w:rStyle w:val="a4"/>
          <w:color w:val="000000"/>
          <w:sz w:val="20"/>
          <w:szCs w:val="20"/>
        </w:rPr>
        <w:t>27.3705</w:t>
      </w:r>
      <w:r>
        <w:rPr>
          <w:rFonts w:ascii="Arial" w:hAnsi="Arial" w:cs="Arial"/>
          <w:color w:val="000000"/>
          <w:sz w:val="20"/>
          <w:szCs w:val="20"/>
        </w:rPr>
        <w:t xml:space="preserve">, применяемая в системах бесконтактного зажигания, аналогична по конструкции катушке зажигания контактной системы зажигания. Соединение обмоток выполнено по автотрансформаторной схеме. </w:t>
      </w:r>
      <w:r>
        <w:rPr>
          <w:rFonts w:ascii="Arial" w:hAnsi="Arial" w:cs="Arial"/>
          <w:color w:val="000000"/>
          <w:sz w:val="20"/>
          <w:szCs w:val="20"/>
        </w:rPr>
        <w:br/>
        <w:t>Особенностью конструкции является относительно низкое сопротивление первичной обмотки (</w:t>
      </w:r>
      <w:r>
        <w:rPr>
          <w:rStyle w:val="a4"/>
          <w:color w:val="000000"/>
          <w:sz w:val="20"/>
          <w:szCs w:val="20"/>
        </w:rPr>
        <w:t>0,5 Ом</w:t>
      </w:r>
      <w:r>
        <w:rPr>
          <w:rFonts w:ascii="Arial" w:hAnsi="Arial" w:cs="Arial"/>
          <w:color w:val="000000"/>
          <w:sz w:val="20"/>
          <w:szCs w:val="20"/>
        </w:rPr>
        <w:t xml:space="preserve">), что позволяет получать стабильные выходные характеристики при уменьшении напряжения питания до </w:t>
      </w:r>
      <w:r>
        <w:rPr>
          <w:rStyle w:val="a4"/>
          <w:color w:val="000000"/>
          <w:sz w:val="20"/>
          <w:szCs w:val="20"/>
        </w:rPr>
        <w:t>6 В</w:t>
      </w:r>
      <w:r>
        <w:rPr>
          <w:rFonts w:ascii="Arial" w:hAnsi="Arial" w:cs="Arial"/>
          <w:color w:val="000000"/>
          <w:sz w:val="20"/>
          <w:szCs w:val="20"/>
        </w:rPr>
        <w:t>. В конструкции предусмотрена защита катушки зажигания от взрыва при выходе из строя электронного коммутатора.</w:t>
      </w:r>
    </w:p>
    <w:p w:rsidR="005E6D2E" w:rsidRDefault="005E6D2E" w:rsidP="005E6D2E">
      <w:pPr>
        <w:pStyle w:val="a3"/>
        <w:ind w:firstLin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***</w:t>
      </w:r>
    </w:p>
    <w:p w:rsidR="005E6D2E" w:rsidRDefault="005E6D2E" w:rsidP="005E6D2E">
      <w:pPr>
        <w:ind w:firstLine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﻿</w:t>
      </w:r>
    </w:p>
    <w:p w:rsidR="005E6D2E" w:rsidRDefault="005E6D2E" w:rsidP="005E6D2E">
      <w:pPr>
        <w:spacing w:after="240"/>
        <w:ind w:firstLine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E6D2E" w:rsidRDefault="005E6D2E" w:rsidP="005E6D2E">
      <w:pPr>
        <w:pStyle w:val="3"/>
        <w:ind w:firstLine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Модули зажигания </w:t>
      </w:r>
      <w:proofErr w:type="spellStart"/>
      <w:r>
        <w:rPr>
          <w:rFonts w:eastAsia="Times New Roman"/>
          <w:sz w:val="24"/>
          <w:szCs w:val="24"/>
        </w:rPr>
        <w:t>инжекторных</w:t>
      </w:r>
      <w:proofErr w:type="spellEnd"/>
      <w:r>
        <w:rPr>
          <w:rFonts w:eastAsia="Times New Roman"/>
          <w:sz w:val="24"/>
          <w:szCs w:val="24"/>
        </w:rPr>
        <w:t xml:space="preserve"> двигателей</w:t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Существенно отличаются от традиционных конструкция и технология изготовления катушек зажигания для систем с низковольтным распределением. Например, двухвыводная катушка зажигания </w:t>
      </w:r>
      <w:r>
        <w:rPr>
          <w:rStyle w:val="a4"/>
          <w:color w:val="000000"/>
          <w:sz w:val="20"/>
          <w:szCs w:val="20"/>
        </w:rPr>
        <w:t>29.3705</w:t>
      </w:r>
      <w:r>
        <w:rPr>
          <w:rFonts w:ascii="Arial" w:hAnsi="Arial" w:cs="Arial"/>
          <w:color w:val="000000"/>
          <w:sz w:val="20"/>
          <w:szCs w:val="20"/>
        </w:rPr>
        <w:t>, применяемая в составе микропроцессорной системе управления двигателем ВАЗ-21083 (</w:t>
      </w:r>
      <w:r>
        <w:rPr>
          <w:rStyle w:val="a4"/>
          <w:color w:val="000000"/>
          <w:sz w:val="20"/>
          <w:szCs w:val="20"/>
        </w:rPr>
        <w:t>рис. 1, б</w:t>
      </w:r>
      <w:r>
        <w:rPr>
          <w:rFonts w:ascii="Arial" w:hAnsi="Arial" w:cs="Arial"/>
          <w:color w:val="000000"/>
          <w:sz w:val="20"/>
          <w:szCs w:val="20"/>
        </w:rPr>
        <w:t xml:space="preserve">), выполнена по специальной технологии, включающей пропитку обмоток эпоксидными компаундами и последующую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опрессовку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обмоток морозостойким полипропиленом, образующим собственно корпус катушки. Поскольку такие катушки оснащаются встроенными коммутаторами, их называют модулями зажигания.</w:t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Модуль зажигания состоит из корпуса, внутри которого находятся две двухвыводные катушки зажигания и двухканальный коммутатор (два высоковольтных электронных коммутирующих блока). Коммутатор служит для включения и выключения тока в первичной обмотке катушки зажигания. На корпусе выполнены четыре высоковольтных вывода катушек зажигания, которые соединяются со свечами зажигания в соответствии с порядком работы цилиндров двигателя. </w:t>
      </w:r>
      <w:r>
        <w:rPr>
          <w:rFonts w:ascii="Arial" w:hAnsi="Arial" w:cs="Arial"/>
          <w:color w:val="000000"/>
          <w:sz w:val="20"/>
          <w:szCs w:val="20"/>
        </w:rPr>
        <w:br/>
        <w:t>К двум выводам одной обмотки присоединяются провода на первый и четвертый цилиндр, к двум выводам другой обмотки провода на второй и третий цилиндр. Искра проскакивает за рабочий цикл дважды в каждом цилиндре - во время такта сжатия - рабочая искра, поджигающая рабочую смесь, на такте выпуска – холостая искра.</w:t>
      </w:r>
    </w:p>
    <w:p w:rsidR="005E6D2E" w:rsidRDefault="005E6D2E" w:rsidP="005E6D2E">
      <w:pPr>
        <w:ind w:firstLine="2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31855278" wp14:editId="62B98355">
            <wp:extent cx="3810000" cy="3714750"/>
            <wp:effectExtent l="0" t="0" r="0" b="0"/>
            <wp:docPr id="10" name="Рисунок 10" descr="модуль зажиг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одуль зажигания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Токоподающий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управляющие провода от блока управления присоединены к модулю через соединительную колодку.</w:t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Модуль зажигания работает по следующему принципу.</w:t>
      </w:r>
      <w:r>
        <w:rPr>
          <w:rFonts w:ascii="Arial" w:hAnsi="Arial" w:cs="Arial"/>
          <w:color w:val="000000"/>
          <w:sz w:val="20"/>
          <w:szCs w:val="20"/>
        </w:rPr>
        <w:br/>
        <w:t>Контроллер рассчитывает необходимое время включенного состояния в зависимости от текущих оборотов коленчатого вала и напряжения бортовой сети и подает на коммутатор управляющий сигнал. В течение времени включенного состояния (времени накопления) ток в первичной обмотке катушки зажигания возрастает до заданного оптимального значения, при котором величина запасаемой энергии достигает максимума. Если время накопления слишком велико, то катушка зажигания будет работать с насыщением, что приведет к ее перегреву и снижению КПД.</w:t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Таким образом, обработав сигналы датчиков (ДПКВ, ДМРВ, температуры, детонации и др.), блок управления рассчитывает оптимальный угол опережения зажигания и подает команду на модуль зажигания о срабатывании первой или второй пары катушек. Модуль зажигания формирует импульсы высокого напряжения и через высоковольтные провода подает их на соответствующие свечи зажигания.</w:t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Неисправный модуль зажигания приводит к затрудненному запуску холодного двигателя, рывкам и провалам при разгоне особенно на непрогретом двигателе (рывки могут исчезнуть после прогрева двигателя, а вместе с ним и модуля зажигания), неустойчивой работе двигателя на холостом ходу (особенно при прогреве), повышенному расходу топлива. Пропуски искрообразования ведут к выбросу богатой смеси в нейтрализатор, что приводит к выходу его из строя.</w:t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При появления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подозрения на неисправность модуля зажигания следует вначале проверить высоковольтные провода, свечи зажигания, электрическую цепь модуля.</w:t>
      </w:r>
    </w:p>
    <w:p w:rsidR="005E6D2E" w:rsidRDefault="005E6D2E" w:rsidP="005E6D2E">
      <w:pPr>
        <w:pStyle w:val="a3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Дальнейшее улучшение характеристик катушек зажигания направлено на совершенствование конструкции и технологии производства катушек зажигания с замкнутой магнитной системой, обладающих большими коэффициентами передачи энергии и длительностью искрового разряда по сравнению с катушками с разомкнутой системой и одинаковой запасаемой энергией в первичной цепи. </w:t>
      </w:r>
    </w:p>
    <w:p w:rsidR="007905FD" w:rsidRDefault="007905FD" w:rsidP="00E645B0"/>
    <w:p w:rsidR="00E645B0" w:rsidRDefault="00E645B0" w:rsidP="00E645B0"/>
    <w:p w:rsidR="00E645B0" w:rsidRDefault="00E645B0" w:rsidP="00E645B0">
      <w:pPr>
        <w:spacing w:before="100" w:beforeAutospacing="1" w:after="100" w:afterAutospacing="1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  <w:r w:rsidRPr="00E645B0">
        <w:rPr>
          <w:rFonts w:ascii="Arial" w:hAnsi="Arial" w:cs="Arial"/>
          <w:color w:val="000000"/>
          <w:sz w:val="20"/>
          <w:szCs w:val="20"/>
        </w:rPr>
        <w:t xml:space="preserve">. </w:t>
      </w:r>
      <w:r w:rsidR="0035499F">
        <w:rPr>
          <w:rFonts w:ascii="Arial" w:hAnsi="Arial" w:cs="Arial"/>
          <w:color w:val="000000"/>
          <w:sz w:val="20"/>
          <w:szCs w:val="20"/>
        </w:rPr>
        <w:t>ВОПРОСЫ ДЛЯ КОНТРОЛЯ</w:t>
      </w:r>
    </w:p>
    <w:p w:rsidR="0035499F" w:rsidRDefault="0035499F" w:rsidP="00E645B0">
      <w:pPr>
        <w:spacing w:before="100" w:beforeAutospacing="1" w:after="100" w:afterAutospacing="1"/>
        <w:ind w:firstLine="240"/>
        <w:jc w:val="both"/>
        <w:rPr>
          <w:rFonts w:ascii="Arial" w:hAnsi="Arial" w:cs="Arial"/>
          <w:color w:val="000000"/>
          <w:sz w:val="20"/>
          <w:szCs w:val="20"/>
        </w:rPr>
      </w:pPr>
    </w:p>
    <w:p w:rsidR="0035499F" w:rsidRDefault="0035499F" w:rsidP="0035499F">
      <w:pPr>
        <w:pStyle w:val="a6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чем различия катушек зажигания контактной и бесконтактной систем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зажигания</w:t>
      </w:r>
      <w:r w:rsidRPr="0035499F">
        <w:rPr>
          <w:rFonts w:ascii="Arial" w:hAnsi="Arial" w:cs="Arial"/>
          <w:color w:val="000000"/>
          <w:sz w:val="20"/>
          <w:szCs w:val="20"/>
        </w:rPr>
        <w:t xml:space="preserve"> ?</w:t>
      </w:r>
      <w:proofErr w:type="gramEnd"/>
    </w:p>
    <w:p w:rsidR="0035499F" w:rsidRDefault="0035499F" w:rsidP="0035499F">
      <w:pPr>
        <w:pStyle w:val="a6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Чем различаются модули зажигания ВАЗ с тремя и четырьмя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контактами </w:t>
      </w:r>
      <w:r w:rsidRPr="0035499F">
        <w:rPr>
          <w:rFonts w:ascii="Arial" w:hAnsi="Arial" w:cs="Arial"/>
          <w:color w:val="000000"/>
          <w:sz w:val="20"/>
          <w:szCs w:val="20"/>
        </w:rPr>
        <w:t>?</w:t>
      </w:r>
      <w:proofErr w:type="gramEnd"/>
    </w:p>
    <w:p w:rsidR="0035499F" w:rsidRDefault="0035499F" w:rsidP="0035499F">
      <w:pPr>
        <w:pStyle w:val="a6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Какое напряжение вырабатывает катушка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зажигания </w:t>
      </w:r>
      <w:r w:rsidRPr="0035499F">
        <w:rPr>
          <w:rFonts w:ascii="Arial" w:hAnsi="Arial" w:cs="Arial"/>
          <w:color w:val="000000"/>
          <w:sz w:val="20"/>
          <w:szCs w:val="20"/>
        </w:rPr>
        <w:t>?</w:t>
      </w:r>
      <w:proofErr w:type="gramEnd"/>
    </w:p>
    <w:p w:rsidR="0035499F" w:rsidRDefault="0035499F" w:rsidP="0035499F">
      <w:pPr>
        <w:pStyle w:val="a6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Для чего на некоторые катушки зажигания подключено добавочное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сопротивление </w:t>
      </w:r>
      <w:r w:rsidRPr="0035499F">
        <w:rPr>
          <w:rFonts w:ascii="Arial" w:hAnsi="Arial" w:cs="Arial"/>
          <w:color w:val="000000"/>
          <w:sz w:val="20"/>
          <w:szCs w:val="20"/>
        </w:rPr>
        <w:t>?</w:t>
      </w:r>
      <w:proofErr w:type="gramEnd"/>
    </w:p>
    <w:p w:rsidR="0035499F" w:rsidRPr="0035499F" w:rsidRDefault="00CB4F15" w:rsidP="0035499F">
      <w:pPr>
        <w:pStyle w:val="a6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чему подключается вывод + катушки зажигания </w:t>
      </w:r>
      <w:r w:rsidRPr="00CB4F15">
        <w:rPr>
          <w:rFonts w:ascii="Arial" w:hAnsi="Arial" w:cs="Arial"/>
          <w:color w:val="000000"/>
          <w:sz w:val="20"/>
          <w:szCs w:val="20"/>
        </w:rPr>
        <w:t>?</w:t>
      </w:r>
      <w:r w:rsidR="0035499F" w:rsidRPr="0035499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645B0" w:rsidRDefault="00E645B0" w:rsidP="00E645B0"/>
    <w:p w:rsidR="00E645B0" w:rsidRDefault="00E645B0" w:rsidP="00E645B0"/>
    <w:p w:rsidR="00E645B0" w:rsidRPr="00E645B0" w:rsidRDefault="00E645B0" w:rsidP="00E645B0"/>
    <w:sectPr w:rsidR="00E645B0" w:rsidRPr="00E6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534F"/>
    <w:multiLevelType w:val="multilevel"/>
    <w:tmpl w:val="9A0C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F49ED"/>
    <w:multiLevelType w:val="hybridMultilevel"/>
    <w:tmpl w:val="BC7EE534"/>
    <w:lvl w:ilvl="0" w:tplc="82567A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8C03A98"/>
    <w:multiLevelType w:val="multilevel"/>
    <w:tmpl w:val="57CE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D7E0F"/>
    <w:multiLevelType w:val="multilevel"/>
    <w:tmpl w:val="AAA8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E451A8"/>
    <w:multiLevelType w:val="multilevel"/>
    <w:tmpl w:val="C42A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37668"/>
    <w:multiLevelType w:val="multilevel"/>
    <w:tmpl w:val="9BB2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73C63"/>
    <w:multiLevelType w:val="hybridMultilevel"/>
    <w:tmpl w:val="6E1A74F6"/>
    <w:lvl w:ilvl="0" w:tplc="B4C47C1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C35F1"/>
    <w:multiLevelType w:val="multilevel"/>
    <w:tmpl w:val="3DE2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B1"/>
    <w:rsid w:val="001E2133"/>
    <w:rsid w:val="0035499F"/>
    <w:rsid w:val="005E6D2E"/>
    <w:rsid w:val="007905FD"/>
    <w:rsid w:val="00805B73"/>
    <w:rsid w:val="008E5FB1"/>
    <w:rsid w:val="00CB11FA"/>
    <w:rsid w:val="00CB4F15"/>
    <w:rsid w:val="00E6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EC140-771A-413E-B0D3-CED65D23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6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8E5FB1"/>
    <w:pPr>
      <w:jc w:val="center"/>
      <w:outlineLvl w:val="1"/>
    </w:pPr>
    <w:rPr>
      <w:rFonts w:ascii="Arial" w:hAnsi="Arial" w:cs="Arial"/>
      <w:b/>
      <w:bCs/>
      <w:i/>
      <w:iCs/>
      <w:color w:val="FF6600"/>
      <w:sz w:val="34"/>
      <w:szCs w:val="34"/>
    </w:rPr>
  </w:style>
  <w:style w:type="paragraph" w:styleId="3">
    <w:name w:val="heading 3"/>
    <w:basedOn w:val="a"/>
    <w:link w:val="30"/>
    <w:uiPriority w:val="9"/>
    <w:semiHidden/>
    <w:unhideWhenUsed/>
    <w:qFormat/>
    <w:rsid w:val="008E5FB1"/>
    <w:pPr>
      <w:outlineLvl w:val="2"/>
    </w:pPr>
    <w:rPr>
      <w:rFonts w:ascii="Arial" w:hAnsi="Arial" w:cs="Arial"/>
      <w:b/>
      <w:bCs/>
      <w:i/>
      <w:iCs/>
      <w:color w:val="003333"/>
      <w:sz w:val="29"/>
      <w:szCs w:val="29"/>
    </w:rPr>
  </w:style>
  <w:style w:type="paragraph" w:styleId="4">
    <w:name w:val="heading 4"/>
    <w:basedOn w:val="a"/>
    <w:link w:val="40"/>
    <w:uiPriority w:val="9"/>
    <w:semiHidden/>
    <w:unhideWhenUsed/>
    <w:qFormat/>
    <w:rsid w:val="008E5FB1"/>
    <w:pPr>
      <w:spacing w:before="150" w:after="120"/>
      <w:outlineLvl w:val="3"/>
    </w:pPr>
    <w:rPr>
      <w:rFonts w:ascii="Arial" w:hAnsi="Arial" w:cs="Arial"/>
      <w:b/>
      <w:bCs/>
      <w:i/>
      <w:iCs/>
      <w:color w:val="537B5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E5FB1"/>
    <w:rPr>
      <w:rFonts w:ascii="Arial" w:eastAsiaTheme="minorEastAsia" w:hAnsi="Arial" w:cs="Arial"/>
      <w:b/>
      <w:bCs/>
      <w:i/>
      <w:iCs/>
      <w:color w:val="FF6600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5FB1"/>
    <w:rPr>
      <w:rFonts w:ascii="Arial" w:eastAsiaTheme="minorEastAsia" w:hAnsi="Arial" w:cs="Arial"/>
      <w:b/>
      <w:bCs/>
      <w:i/>
      <w:iCs/>
      <w:color w:val="003333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5FB1"/>
    <w:rPr>
      <w:rFonts w:ascii="Arial" w:eastAsiaTheme="minorEastAsia" w:hAnsi="Arial" w:cs="Arial"/>
      <w:b/>
      <w:bCs/>
      <w:i/>
      <w:iCs/>
      <w:color w:val="537B53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8E5FB1"/>
    <w:pPr>
      <w:spacing w:before="100" w:beforeAutospacing="1" w:after="100" w:afterAutospacing="1"/>
    </w:pPr>
  </w:style>
  <w:style w:type="character" w:customStyle="1" w:styleId="style71">
    <w:name w:val="style71"/>
    <w:basedOn w:val="a0"/>
    <w:rsid w:val="008E5FB1"/>
    <w:rPr>
      <w:rFonts w:ascii="Times New Roman" w:hAnsi="Times New Roman" w:cs="Times New Roman" w:hint="default"/>
      <w:b/>
      <w:bCs/>
      <w:i/>
      <w:iCs/>
      <w:sz w:val="29"/>
      <w:szCs w:val="29"/>
    </w:rPr>
  </w:style>
  <w:style w:type="character" w:styleId="a4">
    <w:name w:val="Emphasis"/>
    <w:basedOn w:val="a0"/>
    <w:uiPriority w:val="20"/>
    <w:qFormat/>
    <w:rsid w:val="008E5FB1"/>
    <w:rPr>
      <w:i/>
      <w:iCs/>
    </w:rPr>
  </w:style>
  <w:style w:type="character" w:styleId="a5">
    <w:name w:val="Hyperlink"/>
    <w:basedOn w:val="a0"/>
    <w:uiPriority w:val="99"/>
    <w:semiHidden/>
    <w:unhideWhenUsed/>
    <w:rsid w:val="008E5FB1"/>
    <w:rPr>
      <w:color w:val="0000FF"/>
      <w:u w:val="single"/>
    </w:rPr>
  </w:style>
  <w:style w:type="paragraph" w:customStyle="1" w:styleId="Textbody">
    <w:name w:val="Text body"/>
    <w:basedOn w:val="a"/>
    <w:rsid w:val="00CB11FA"/>
    <w:pPr>
      <w:suppressAutoHyphens/>
      <w:spacing w:after="140" w:line="276" w:lineRule="auto"/>
    </w:pPr>
    <w:rPr>
      <w:rFonts w:ascii="Liberation Serif" w:eastAsia="NSimSun" w:hAnsi="Liberation Serif" w:cs="Arial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E6D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35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Users\&#1050;&#1072;&#1095;&#1080;&#1085;%20&#1044;&#1084;&#1080;&#1090;&#1088;&#1080;&#1081;\Desktop\&#1050;&#1072;&#1090;&#1091;&#1096;&#1082;&#1080;%20&#1080;%20&#1084;&#1086;&#1076;&#1091;&#1083;&#1080;%20&#1079;&#1072;&#1078;&#1080;&#1075;&#1072;&#1085;&#1080;&#1103;._files\katushki_zajigania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0;&#1072;&#1095;&#1080;&#1085;%20&#1044;&#1084;&#1080;&#1090;&#1088;&#1080;&#1081;\Desktop\&#1050;&#1072;&#1090;&#1091;&#1096;&#1082;&#1080;%20&#1080;%20&#1084;&#1086;&#1076;&#1091;&#1083;&#1080;%20&#1079;&#1072;&#1078;&#1080;&#1075;&#1072;&#1085;&#1080;&#1103;._files\katushki_zajigania1.jpg" TargetMode="External"/><Relationship Id="rId5" Type="http://schemas.openxmlformats.org/officeDocument/2006/relationships/image" Target="file:///C:\Users\&#1050;&#1072;&#1095;&#1080;&#1085;%20&#1044;&#1084;&#1080;&#1090;&#1088;&#1080;&#1081;\Desktop\&#1050;&#1072;&#1090;&#1091;&#1096;&#1082;&#1080;%20&#1080;%20&#1084;&#1086;&#1076;&#1091;&#1083;&#1080;%20&#1079;&#1072;&#1078;&#1080;&#1075;&#1072;&#1085;&#1080;&#1103;._files\katushki_zajigania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Качин</dc:creator>
  <cp:keywords/>
  <dc:description/>
  <cp:lastModifiedBy>Дмитрий Качин</cp:lastModifiedBy>
  <cp:revision>12</cp:revision>
  <dcterms:created xsi:type="dcterms:W3CDTF">2020-12-18T10:45:00Z</dcterms:created>
  <dcterms:modified xsi:type="dcterms:W3CDTF">2022-09-16T09:38:00Z</dcterms:modified>
</cp:coreProperties>
</file>