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9D" w:rsidRDefault="00FA5E9D" w:rsidP="009B1D50">
      <w:pPr>
        <w:pStyle w:val="3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20.09.2022 г</w:t>
      </w:r>
    </w:p>
    <w:p w:rsidR="00FA5E9D" w:rsidRPr="00FA5E9D" w:rsidRDefault="00FA5E9D" w:rsidP="00FA5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9D">
        <w:rPr>
          <w:rFonts w:ascii="Times New Roman" w:hAnsi="Times New Roman" w:cs="Times New Roman"/>
          <w:b/>
          <w:sz w:val="24"/>
          <w:szCs w:val="24"/>
        </w:rPr>
        <w:t xml:space="preserve">Задание по МДК 02.01 </w:t>
      </w:r>
      <w:r w:rsidRPr="00FA5E9D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 и организация работы структурного подразделения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FA5E9D">
        <w:rPr>
          <w:rFonts w:ascii="Times New Roman" w:eastAsia="Calibri" w:hAnsi="Times New Roman" w:cs="Times New Roman"/>
          <w:bCs/>
          <w:sz w:val="24"/>
          <w:szCs w:val="24"/>
        </w:rPr>
        <w:t>на 2 часа</w:t>
      </w:r>
    </w:p>
    <w:p w:rsidR="00DA53BB" w:rsidRPr="009B1D50" w:rsidRDefault="00FA5E9D" w:rsidP="009B1D50">
      <w:pPr>
        <w:pStyle w:val="3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A5E9D">
        <w:rPr>
          <w:rFonts w:ascii="Times New Roman" w:eastAsia="Times New Roman" w:hAnsi="Times New Roman" w:cs="Times New Roman"/>
          <w:color w:val="000000" w:themeColor="text1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DA53BB" w:rsidRPr="009B1D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Производственный процесс и его организация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занятия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закрепить и конкретизировать знания студентов в области рациональной организации производственного процесса, проанализировать и оценить степень влияния на производственный цикл различных организационных факторов.</w:t>
      </w:r>
    </w:p>
    <w:p w:rsidR="00DA53BB" w:rsidRPr="00DA53BB" w:rsidRDefault="00FA5E9D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Теоретический материал: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Длительность производственного процесса, то есть календарный период времени, в течение которого выполняется производственный процесс, называется производственным циклом. Основу производственного цикла составляет технологический цикл, который в свою очередь состоит из операционных циклов.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Операционный цикл, т. е. продолжительность обработки партии деталей (мин) на одной (данной) операции процесса равен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19150" cy="461010"/>
            <wp:effectExtent l="0" t="0" r="0" b="0"/>
            <wp:docPr id="18" name="Рисунок 18" descr="http://www.nntu.ru/RUS/fakyl/VECH/metod/orgprod1/Image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ntu.ru/RUS/fakyl/VECH/metod/orgprod1/Image96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DA5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 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размер партии деталей, шт.;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A5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шт</w:t>
      </w:r>
      <w:proofErr w:type="spellEnd"/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штучно-калькуляционная норма времени на операцию, мин;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число рабочих мест на операции.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Сочетание во времени выполнения операционных циклов существенно влияет на производственный цикл и определяет порядок передачи деталей (партий) в процессе. Возможны 3 вида сочетания операционных циклов (видов движения предметов труда по операциям процесса): последовательный, параллельный и параллельно–последовательный.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Последовательный вид движения 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(рис. 1), когда вся обрабатываемая партия деталей полностью передается на последующую операцию после полного окончания всех работ на предыдущей. При этом длительность технологического процесса (мин) определяется суммой операционных циклов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71905" cy="580390"/>
            <wp:effectExtent l="0" t="0" r="4445" b="0"/>
            <wp:docPr id="17" name="Рисунок 17" descr="http://www.nntu.ru/RUS/fakyl/VECH/metod/orgprod1/Image9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ntu.ru/RUS/fakyl/VECH/metod/orgprod1/Image96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DA5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число операций в процессе.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Длительность производственного цикла (календарные дни) включает дополнительно межоперационные перерывы (</w:t>
      </w: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8755" cy="238760"/>
            <wp:effectExtent l="0" t="0" r="0" b="8890"/>
            <wp:docPr id="16" name="Рисунок 16" descr="http://www.nntu.ru/RUS/fakyl/VECH/metod/orgprod1/Image9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ntu.ru/RUS/fakyl/VECH/metod/orgprod1/Image97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время естественных процессов (</w:t>
      </w: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6380" cy="238760"/>
            <wp:effectExtent l="0" t="0" r="1270" b="8890"/>
            <wp:docPr id="15" name="Рисунок 15" descr="http://www.nntu.ru/RUS/fakyl/VECH/metod/orgprod1/Image9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ntu.ru/RUS/fakyl/VECH/metod/orgprod1/Image97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981960" cy="612140"/>
            <wp:effectExtent l="0" t="0" r="8890" b="0"/>
            <wp:docPr id="14" name="Рисунок 14" descr="http://www.nntu.ru/RUS/fakyl/VECH/metod/orgprod1/Image9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ntu.ru/RUS/fakyl/VECH/metod/orgprod1/Image97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DA5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 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число смен;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продолжительность смены, мин;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коэффициент для перевода рабочих дней в календарные (при 260 рабочих днях в году </w:t>
      </w:r>
      <w:r w:rsidRPr="00DA5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260/365 = 0,71).</w:t>
      </w:r>
    </w:p>
    <w:p w:rsidR="00DA53BB" w:rsidRPr="00DA53BB" w:rsidRDefault="00DA53BB" w:rsidP="00DA5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265545" cy="2894330"/>
            <wp:effectExtent l="0" t="0" r="1905" b="1270"/>
            <wp:docPr id="13" name="Рисунок 13" descr="http://www.nntu.ru/RUS/fakyl/VECH/metod/orgprod1/gra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ntu.ru/RUS/fakyl/VECH/metod/orgprod1/graf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Рис.1. График технологического цикла при последовательном виде движения партии деталей в производстве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Параллельный вид движения 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(рис. 2), когда небольшие транспортные партии </w:t>
      </w:r>
      <w:r w:rsidRPr="00DA5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 отдельные штуки (</w:t>
      </w:r>
      <w:r w:rsidRPr="00DA5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=1) деталей запускаются на последующую операцию сразу после обработки их на предыдущей операции, независимо от всей партии. Полностью загружена в этом случае наиболее трудоемкая операция с самым длительным операционным циклом, менее трудоемкие имеют перерывы.</w:t>
      </w:r>
    </w:p>
    <w:p w:rsidR="00DA53BB" w:rsidRPr="00DA53BB" w:rsidRDefault="00DA53BB" w:rsidP="00DA5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177915" cy="2759075"/>
            <wp:effectExtent l="0" t="0" r="0" b="3175"/>
            <wp:docPr id="12" name="Рисунок 12" descr="http://www.nntu.ru/RUS/fakyl/VECH/metod/orgprod1/gra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ntu.ru/RUS/fakyl/VECH/metod/orgprod1/graf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Рис.2. График технологического цикла при параллельном виде движения партии деталей в производстве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Длительность технологического цикла (мин) при параллельном виде движения определяется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51455" cy="668020"/>
            <wp:effectExtent l="0" t="0" r="0" b="0"/>
            <wp:docPr id="11" name="Рисунок 11" descr="http://www.nntu.ru/RUS/fakyl/VECH/metod/orgprod1/Image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ntu.ru/RUS/fakyl/VECH/metod/orgprod1/Image98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DA5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количество деталей в транспортной партии (пачке), </w:t>
      </w:r>
      <w:proofErr w:type="spellStart"/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</w:t>
      </w:r>
      <w:proofErr w:type="spellEnd"/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DA5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n-p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8020" cy="501015"/>
            <wp:effectExtent l="0" t="0" r="0" b="0"/>
            <wp:docPr id="10" name="Рисунок 10" descr="http://www.nntu.ru/RUS/fakyl/VECH/metod/orgprod1/Image9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ntu.ru/RUS/fakyl/VECH/metod/orgprod1/Image98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цикл операции с максимальной продолжительностью, мин.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Длительность производственного цикла (календарные дни) примет вид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943985" cy="580390"/>
            <wp:effectExtent l="0" t="0" r="0" b="0"/>
            <wp:docPr id="9" name="Рисунок 9" descr="http://www.nntu.ru/RUS/fakyl/VECH/metod/orgprod1/Image9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ntu.ru/RUS/fakyl/VECH/metod/orgprod1/Image98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Параллельно-последовательный вид движения 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(рис. 3), при котором следующая операция начинается до полного окончания работы на предыдущей операции и осуществляется без перерывов в изготовлении партии деталей. При этом имеет место частичное совмещение времени выполнения смежных операционных циклов. Передача изготовляемых деталей с предыдущей на последующую операцию производится не целыми партиями, а частями, транспортными партиями </w:t>
      </w:r>
      <w:r w:rsidRPr="00DA5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(пачками) или поштучно </w:t>
      </w:r>
      <w:r w:rsidRPr="00DA5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DA5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</w:t>
      </w:r>
      <w:r w:rsidRPr="00DA5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=1)</w:t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A53BB" w:rsidRPr="00DA53BB" w:rsidRDefault="00DA53BB" w:rsidP="00DA5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209665" cy="2854325"/>
            <wp:effectExtent l="0" t="0" r="635" b="3175"/>
            <wp:docPr id="8" name="Рисунок 8" descr="http://www.nntu.ru/RUS/fakyl/VECH/metod/orgprod1/gra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ntu.ru/RUS/fakyl/VECH/metod/orgprod1/graf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Рис.3. График технологического цикла при параллельно-последовательном виде движения партии деталей в производстве: </w:t>
      </w:r>
      <w:r w:rsidRPr="00DA53B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9885" cy="207010"/>
            <wp:effectExtent l="0" t="0" r="0" b="2540"/>
            <wp:docPr id="7" name="Рисунок 7" descr="http://www.nntu.ru/RUS/fakyl/VECH/metod/orgprod1/tau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ntu.ru/RUS/fakyl/VECH/metod/orgprod1/tau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– время перекрытия смежных операционных циклов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5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Длительность технологического цикла (мин) будет соответственно меньше, чем при последовательном виде движения на величину совмещения операционных циклов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A53BB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>
            <wp:extent cx="3045460" cy="659765"/>
            <wp:effectExtent l="0" t="0" r="2540" b="6985"/>
            <wp:docPr id="6" name="Рисунок 6" descr="http://www.nntu.ru/RUS/fakyl/VECH/metod/orgprod1/Image9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ntu.ru/RUS/fakyl/VECH/metod/orgprod1/Image98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</w:p>
    <w:p w:rsidR="00DA53BB" w:rsidRPr="00DA53BB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DA53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где </w:t>
      </w:r>
      <w:r w:rsidRPr="00DA53BB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>
            <wp:extent cx="135255" cy="286385"/>
            <wp:effectExtent l="0" t="0" r="0" b="0"/>
            <wp:docPr id="5" name="Рисунок 5" descr="http://www.nntu.ru/RUS/fakyl/VECH/metod/orgprod1/Image9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nntu.ru/RUS/fakyl/VECH/metod/orgprod1/Image98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>
            <wp:extent cx="1025525" cy="707390"/>
            <wp:effectExtent l="0" t="0" r="3175" b="0"/>
            <wp:docPr id="4" name="Рисунок 4" descr="http://www.nntu.ru/RUS/fakyl/VECH/metod/orgprod1/Image9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nntu.ru/RUS/fakyl/VECH/metod/orgprod1/Image98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-</w:t>
      </w:r>
      <w:proofErr w:type="gramEnd"/>
      <w:r w:rsidRPr="00DA53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A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коротких операционных циклов из каждой пары смежных операций.</w:t>
      </w:r>
    </w:p>
    <w:p w:rsidR="00DA53BB" w:rsidRPr="00FA5E9D" w:rsidRDefault="00DA53BB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производственного цикла (календарные дни) при параллельно- последовательном виде движения примет вид:</w:t>
      </w:r>
    </w:p>
    <w:p w:rsidR="005F68E4" w:rsidRPr="00FA5E9D" w:rsidRDefault="00DA53BB" w:rsidP="00FA5E9D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A53BB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drawing>
          <wp:inline distT="0" distB="0" distL="0" distR="0">
            <wp:extent cx="4531995" cy="612140"/>
            <wp:effectExtent l="0" t="0" r="1905" b="0"/>
            <wp:docPr id="3" name="Рисунок 3" descr="http://www.nntu.ru/RUS/fakyl/VECH/metod/orgprod1/Image9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nntu.ru/RUS/fakyl/VECH/metod/orgprod1/Image98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</w:t>
      </w:r>
    </w:p>
    <w:p w:rsidR="005F68E4" w:rsidRDefault="00FA5E9D" w:rsidP="00DA53B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</w:p>
    <w:p w:rsidR="00FA5E9D" w:rsidRPr="00FA5E9D" w:rsidRDefault="00FA5E9D" w:rsidP="00FA5E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E9D">
        <w:rPr>
          <w:rFonts w:ascii="Times New Roman" w:hAnsi="Times New Roman" w:cs="Times New Roman"/>
          <w:sz w:val="28"/>
          <w:szCs w:val="28"/>
          <w:lang w:eastAsia="ru-RU"/>
        </w:rPr>
        <w:t>Изучить теоретический материал</w:t>
      </w:r>
    </w:p>
    <w:p w:rsidR="00FA5E9D" w:rsidRPr="00FA5E9D" w:rsidRDefault="00FA5E9D" w:rsidP="00FA5E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E9D">
        <w:rPr>
          <w:rFonts w:ascii="Times New Roman" w:hAnsi="Times New Roman" w:cs="Times New Roman"/>
          <w:sz w:val="28"/>
          <w:szCs w:val="28"/>
          <w:lang w:eastAsia="ru-RU"/>
        </w:rPr>
        <w:t>Сделать конспект теоретического материала</w:t>
      </w:r>
    </w:p>
    <w:p w:rsidR="00FA5E9D" w:rsidRDefault="00FA5E9D" w:rsidP="00FA5E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E9D">
        <w:rPr>
          <w:rFonts w:ascii="Times New Roman" w:hAnsi="Times New Roman" w:cs="Times New Roman"/>
          <w:sz w:val="28"/>
          <w:szCs w:val="28"/>
          <w:lang w:eastAsia="ru-RU"/>
        </w:rPr>
        <w:t>Записать все формулы с описанием</w:t>
      </w:r>
    </w:p>
    <w:p w:rsidR="00FA5E9D" w:rsidRDefault="00FA5E9D" w:rsidP="00FA5E9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5E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Сдать выполненное ДЗ преподавателю при очной встрече </w:t>
      </w:r>
    </w:p>
    <w:p w:rsidR="00FA5E9D" w:rsidRPr="00FA5E9D" w:rsidRDefault="00FA5E9D" w:rsidP="00FA5E9D">
      <w:pPr>
        <w:rPr>
          <w:rFonts w:ascii="Times New Roman" w:hAnsi="Times New Roman" w:cs="Times New Roman"/>
          <w:b/>
          <w:sz w:val="28"/>
          <w:szCs w:val="28"/>
        </w:rPr>
      </w:pPr>
      <w:r w:rsidRPr="00FA5E9D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  <w:bookmarkStart w:id="0" w:name="_GoBack"/>
      <w:bookmarkEnd w:id="0"/>
    </w:p>
    <w:p w:rsidR="00FA5E9D" w:rsidRPr="00FA5E9D" w:rsidRDefault="00FA5E9D" w:rsidP="00FA5E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E9D">
        <w:rPr>
          <w:rFonts w:ascii="Times New Roman" w:hAnsi="Times New Roman" w:cs="Times New Roman"/>
          <w:sz w:val="28"/>
          <w:szCs w:val="28"/>
        </w:rPr>
        <w:t xml:space="preserve">Ипатов М. И. Организация машиностроительного </w:t>
      </w:r>
      <w:proofErr w:type="gramStart"/>
      <w:r w:rsidRPr="00FA5E9D">
        <w:rPr>
          <w:rFonts w:ascii="Times New Roman" w:hAnsi="Times New Roman" w:cs="Times New Roman"/>
          <w:sz w:val="28"/>
          <w:szCs w:val="28"/>
        </w:rPr>
        <w:t>производства.-</w:t>
      </w:r>
      <w:proofErr w:type="gramEnd"/>
      <w:r w:rsidRPr="00FA5E9D">
        <w:rPr>
          <w:rFonts w:ascii="Times New Roman" w:hAnsi="Times New Roman" w:cs="Times New Roman"/>
          <w:sz w:val="28"/>
          <w:szCs w:val="28"/>
        </w:rPr>
        <w:t xml:space="preserve"> М.: Высшая школа, 1991.</w:t>
      </w:r>
    </w:p>
    <w:p w:rsidR="00FA5E9D" w:rsidRPr="00FA5E9D" w:rsidRDefault="00FA5E9D" w:rsidP="00FA5E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E9D">
        <w:rPr>
          <w:rFonts w:ascii="Times New Roman" w:hAnsi="Times New Roman" w:cs="Times New Roman"/>
          <w:sz w:val="28"/>
          <w:szCs w:val="28"/>
        </w:rPr>
        <w:t xml:space="preserve">Ковальский В. И. Организация производства на машиностроительном </w:t>
      </w:r>
      <w:proofErr w:type="gramStart"/>
      <w:r w:rsidRPr="00FA5E9D">
        <w:rPr>
          <w:rFonts w:ascii="Times New Roman" w:hAnsi="Times New Roman" w:cs="Times New Roman"/>
          <w:sz w:val="28"/>
          <w:szCs w:val="28"/>
        </w:rPr>
        <w:t>предприятии.-</w:t>
      </w:r>
      <w:proofErr w:type="gramEnd"/>
      <w:r w:rsidRPr="00FA5E9D">
        <w:rPr>
          <w:rFonts w:ascii="Times New Roman" w:hAnsi="Times New Roman" w:cs="Times New Roman"/>
          <w:sz w:val="28"/>
          <w:szCs w:val="28"/>
        </w:rPr>
        <w:t xml:space="preserve"> М.: машиностроение, 1986.</w:t>
      </w:r>
    </w:p>
    <w:p w:rsidR="00FA5E9D" w:rsidRPr="00FA5E9D" w:rsidRDefault="00FA5E9D" w:rsidP="00FA5E9D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FA5E9D" w:rsidRPr="00FA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0500A"/>
    <w:multiLevelType w:val="hybridMultilevel"/>
    <w:tmpl w:val="9F54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B338B"/>
    <w:multiLevelType w:val="hybridMultilevel"/>
    <w:tmpl w:val="3DFE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13"/>
    <w:rsid w:val="002E7261"/>
    <w:rsid w:val="005F68E4"/>
    <w:rsid w:val="00832213"/>
    <w:rsid w:val="00845B6D"/>
    <w:rsid w:val="009B1D50"/>
    <w:rsid w:val="00B14E57"/>
    <w:rsid w:val="00DA53BB"/>
    <w:rsid w:val="00FA2980"/>
    <w:rsid w:val="00F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0C36-8EE2-4420-80E4-A9891C84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5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6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3BB"/>
  </w:style>
  <w:style w:type="character" w:customStyle="1" w:styleId="30">
    <w:name w:val="Заголовок 3 Знак"/>
    <w:basedOn w:val="a0"/>
    <w:link w:val="3"/>
    <w:uiPriority w:val="9"/>
    <w:rsid w:val="005F68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 Spacing"/>
    <w:uiPriority w:val="1"/>
    <w:qFormat/>
    <w:rsid w:val="00FA5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</dc:creator>
  <cp:keywords/>
  <dc:description/>
  <cp:lastModifiedBy>Zenkoff</cp:lastModifiedBy>
  <cp:revision>10</cp:revision>
  <dcterms:created xsi:type="dcterms:W3CDTF">2015-01-21T04:07:00Z</dcterms:created>
  <dcterms:modified xsi:type="dcterms:W3CDTF">2022-09-20T13:19:00Z</dcterms:modified>
</cp:coreProperties>
</file>