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28"/>
        <w:tblW w:w="0" w:type="auto"/>
        <w:tblLook w:val="04A0" w:firstRow="1" w:lastRow="0" w:firstColumn="1" w:lastColumn="0" w:noHBand="0" w:noVBand="1"/>
      </w:tblPr>
      <w:tblGrid>
        <w:gridCol w:w="704"/>
        <w:gridCol w:w="8083"/>
      </w:tblGrid>
      <w:tr w:rsidR="008A482A" w:rsidTr="003B516E">
        <w:trPr>
          <w:trHeight w:val="440"/>
        </w:trPr>
        <w:tc>
          <w:tcPr>
            <w:tcW w:w="704" w:type="dxa"/>
          </w:tcPr>
          <w:p w:rsidR="008A482A" w:rsidRPr="00993C78" w:rsidRDefault="008A482A" w:rsidP="008A4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7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83" w:type="dxa"/>
          </w:tcPr>
          <w:p w:rsidR="008A482A" w:rsidRPr="00993C78" w:rsidRDefault="008A482A" w:rsidP="008A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78">
              <w:rPr>
                <w:rFonts w:ascii="Times New Roman" w:hAnsi="Times New Roman" w:cs="Times New Roman"/>
                <w:b/>
                <w:sz w:val="20"/>
                <w:szCs w:val="20"/>
              </w:rPr>
              <w:t>ОВПР</w:t>
            </w:r>
          </w:p>
        </w:tc>
      </w:tr>
      <w:tr w:rsidR="008A482A" w:rsidTr="003B516E">
        <w:trPr>
          <w:trHeight w:val="21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Механические. Высота</w:t>
            </w:r>
          </w:p>
        </w:tc>
      </w:tr>
      <w:tr w:rsidR="008A482A" w:rsidTr="003B516E">
        <w:trPr>
          <w:trHeight w:val="149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Механические. Машины, механизмы, инструменты, оборудование</w:t>
            </w:r>
          </w:p>
        </w:tc>
      </w:tr>
      <w:tr w:rsidR="008A482A" w:rsidTr="003B516E">
        <w:trPr>
          <w:trHeight w:val="21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Вибрация</w:t>
            </w:r>
          </w:p>
        </w:tc>
      </w:tr>
      <w:tr w:rsidR="008A482A" w:rsidTr="003B516E">
        <w:trPr>
          <w:trHeight w:val="99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Акустические колебания. Инфразвук</w:t>
            </w:r>
          </w:p>
        </w:tc>
      </w:tr>
      <w:tr w:rsidR="008A482A" w:rsidTr="003B516E">
        <w:trPr>
          <w:trHeight w:val="21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Акустические колебания. Шум</w:t>
            </w:r>
          </w:p>
        </w:tc>
      </w:tr>
      <w:tr w:rsidR="008A482A" w:rsidTr="003B516E">
        <w:trPr>
          <w:trHeight w:val="177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Акустические колебания. Ультразвук</w:t>
            </w:r>
          </w:p>
        </w:tc>
      </w:tr>
      <w:tr w:rsidR="008A482A" w:rsidTr="003B516E">
        <w:trPr>
          <w:trHeight w:val="21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Электромагнитное излучение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82A" w:rsidTr="003B516E">
        <w:trPr>
          <w:trHeight w:val="128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Электромагнитное излучение. Инфракрасное (тепловое)</w:t>
            </w:r>
          </w:p>
        </w:tc>
      </w:tr>
      <w:tr w:rsidR="008A482A" w:rsidTr="003B516E">
        <w:trPr>
          <w:trHeight w:val="173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Электромагнитное </w:t>
            </w: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излучение.Лазерное</w:t>
            </w:r>
            <w:proofErr w:type="spellEnd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 излучение</w:t>
            </w:r>
          </w:p>
        </w:tc>
      </w:tr>
      <w:tr w:rsidR="008A482A" w:rsidTr="003B516E">
        <w:trPr>
          <w:trHeight w:val="219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Электромагнитное </w:t>
            </w: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излучение.Ультрафиолетовое</w:t>
            </w:r>
            <w:proofErr w:type="spellEnd"/>
          </w:p>
        </w:tc>
      </w:tr>
      <w:tr w:rsidR="008A482A" w:rsidTr="003B516E">
        <w:trPr>
          <w:trHeight w:val="108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Электромагнитное </w:t>
            </w: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излучение.Переменные</w:t>
            </w:r>
            <w:proofErr w:type="spellEnd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 ЭМИ</w:t>
            </w:r>
          </w:p>
        </w:tc>
      </w:tr>
      <w:tr w:rsidR="008A482A" w:rsidTr="003B516E">
        <w:trPr>
          <w:trHeight w:val="155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Постоянные электрические и магнитные поля</w:t>
            </w:r>
          </w:p>
        </w:tc>
      </w:tr>
      <w:tr w:rsidR="008A482A" w:rsidTr="003B516E">
        <w:trPr>
          <w:trHeight w:val="60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электрические и магнитные поля. </w:t>
            </w:r>
            <w:proofErr w:type="gram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Статическое  электричество</w:t>
            </w:r>
            <w:proofErr w:type="gramEnd"/>
          </w:p>
        </w:tc>
      </w:tr>
      <w:tr w:rsidR="008A482A" w:rsidTr="003B516E">
        <w:trPr>
          <w:trHeight w:val="10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Постоянные электрические и магнитные поля. Постоянное магнитное поле</w:t>
            </w:r>
          </w:p>
        </w:tc>
      </w:tr>
      <w:tr w:rsidR="008A482A" w:rsidTr="003B516E">
        <w:trPr>
          <w:trHeight w:val="237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Ионизирующие излучения</w:t>
            </w:r>
          </w:p>
        </w:tc>
      </w:tr>
      <w:tr w:rsidR="008A482A" w:rsidTr="003B516E">
        <w:trPr>
          <w:trHeight w:val="237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Электрический ток</w:t>
            </w:r>
          </w:p>
        </w:tc>
      </w:tr>
      <w:tr w:rsidR="008A482A" w:rsidTr="003B516E">
        <w:trPr>
          <w:trHeight w:val="172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Пониженная и повышенная температура</w:t>
            </w:r>
          </w:p>
        </w:tc>
      </w:tr>
      <w:tr w:rsidR="008A482A" w:rsidTr="003B516E">
        <w:trPr>
          <w:trHeight w:val="237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Химические. Пыль</w:t>
            </w:r>
          </w:p>
        </w:tc>
      </w:tr>
      <w:tr w:rsidR="008A482A" w:rsidTr="003B516E">
        <w:trPr>
          <w:trHeight w:val="209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Химические. Загазованность рабочей зоны</w:t>
            </w:r>
          </w:p>
        </w:tc>
      </w:tr>
      <w:tr w:rsidR="008A482A" w:rsidTr="003B516E">
        <w:trPr>
          <w:trHeight w:val="8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Химические.Токсичные</w:t>
            </w:r>
            <w:proofErr w:type="spellEnd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 xml:space="preserve"> и ядовитые газы</w:t>
            </w:r>
          </w:p>
        </w:tc>
      </w:tr>
      <w:tr w:rsidR="008A482A" w:rsidTr="003B516E">
        <w:trPr>
          <w:trHeight w:val="245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Химические. Токсичные и ядовитые жидкости</w:t>
            </w:r>
          </w:p>
        </w:tc>
      </w:tr>
      <w:tr w:rsidR="008A482A" w:rsidTr="003B516E">
        <w:trPr>
          <w:trHeight w:val="134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Биологические. Микроорганизмы (бактерии, вирусы)</w:t>
            </w:r>
          </w:p>
        </w:tc>
      </w:tr>
      <w:tr w:rsidR="008A482A" w:rsidTr="003B516E">
        <w:trPr>
          <w:trHeight w:val="172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Биологические. Микроорганизмы (растения, животные)</w:t>
            </w:r>
          </w:p>
        </w:tc>
      </w:tr>
      <w:tr w:rsidR="008A482A" w:rsidTr="003B516E">
        <w:trPr>
          <w:trHeight w:val="190"/>
        </w:trPr>
        <w:tc>
          <w:tcPr>
            <w:tcW w:w="704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3" w:type="dxa"/>
          </w:tcPr>
          <w:p w:rsidR="008A482A" w:rsidRPr="008A482A" w:rsidRDefault="008A482A" w:rsidP="008A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Психофиологические</w:t>
            </w:r>
            <w:proofErr w:type="spellEnd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. Физические перегрузки</w:t>
            </w:r>
          </w:p>
        </w:tc>
      </w:tr>
      <w:tr w:rsidR="008A482A" w:rsidRPr="008A482A" w:rsidTr="003B516E">
        <w:trPr>
          <w:trHeight w:val="222"/>
        </w:trPr>
        <w:tc>
          <w:tcPr>
            <w:tcW w:w="704" w:type="dxa"/>
          </w:tcPr>
          <w:p w:rsidR="008A482A" w:rsidRPr="008A482A" w:rsidRDefault="008A482A" w:rsidP="008A482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3" w:type="dxa"/>
          </w:tcPr>
          <w:p w:rsidR="008A482A" w:rsidRPr="008A482A" w:rsidRDefault="008A482A" w:rsidP="003B51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Психофиологические</w:t>
            </w:r>
            <w:proofErr w:type="spellEnd"/>
            <w:r w:rsidRPr="008A482A">
              <w:rPr>
                <w:rFonts w:ascii="Times New Roman" w:hAnsi="Times New Roman" w:cs="Times New Roman"/>
                <w:sz w:val="20"/>
                <w:szCs w:val="20"/>
              </w:rPr>
              <w:t>. Нервно-психические перегрузки</w:t>
            </w:r>
          </w:p>
        </w:tc>
      </w:tr>
    </w:tbl>
    <w:p w:rsidR="008A482A" w:rsidRPr="008A482A" w:rsidRDefault="008A482A" w:rsidP="008A48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A482A">
        <w:rPr>
          <w:rFonts w:ascii="Times New Roman" w:hAnsi="Times New Roman" w:cs="Times New Roman"/>
          <w:b/>
          <w:sz w:val="24"/>
          <w:szCs w:val="24"/>
        </w:rPr>
        <w:t>.09.2022 г.</w:t>
      </w:r>
    </w:p>
    <w:p w:rsidR="008A482A" w:rsidRPr="008A482A" w:rsidRDefault="008A482A" w:rsidP="008A48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2A">
        <w:rPr>
          <w:rFonts w:ascii="Times New Roman" w:hAnsi="Times New Roman" w:cs="Times New Roman"/>
          <w:b/>
          <w:sz w:val="24"/>
          <w:szCs w:val="24"/>
        </w:rPr>
        <w:t>дисциплина Охрана труда</w:t>
      </w:r>
    </w:p>
    <w:p w:rsidR="008A482A" w:rsidRPr="008A482A" w:rsidRDefault="008A482A" w:rsidP="008A482A">
      <w:pPr>
        <w:pStyle w:val="a5"/>
        <w:jc w:val="center"/>
        <w:rPr>
          <w:rFonts w:ascii="Times New Roman" w:hAnsi="Times New Roman" w:cs="Times New Roman"/>
          <w:b/>
        </w:rPr>
      </w:pPr>
      <w:r w:rsidRPr="008A482A">
        <w:rPr>
          <w:rFonts w:ascii="Times New Roman" w:hAnsi="Times New Roman" w:cs="Times New Roman"/>
        </w:rPr>
        <w:t>задание на</w:t>
      </w:r>
      <w:r>
        <w:rPr>
          <w:rFonts w:ascii="Times New Roman" w:hAnsi="Times New Roman" w:cs="Times New Roman"/>
          <w:b/>
        </w:rPr>
        <w:t xml:space="preserve"> 2</w:t>
      </w:r>
      <w:r w:rsidRPr="008A482A">
        <w:rPr>
          <w:rFonts w:ascii="Times New Roman" w:hAnsi="Times New Roman" w:cs="Times New Roman"/>
          <w:b/>
        </w:rPr>
        <w:t xml:space="preserve"> часа</w:t>
      </w:r>
    </w:p>
    <w:p w:rsidR="008A482A" w:rsidRPr="008A482A" w:rsidRDefault="008A482A" w:rsidP="008A482A">
      <w:pPr>
        <w:ind w:firstLine="708"/>
        <w:jc w:val="both"/>
        <w:rPr>
          <w:rFonts w:ascii="Times New Roman" w:hAnsi="Times New Roman" w:cs="Times New Roman"/>
          <w:b/>
        </w:rPr>
      </w:pPr>
      <w:r w:rsidRPr="008A482A">
        <w:rPr>
          <w:rFonts w:ascii="Times New Roman" w:hAnsi="Times New Roman" w:cs="Times New Roman"/>
        </w:rPr>
        <w:t>Тема:</w:t>
      </w:r>
      <w:r w:rsidRPr="008A48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Опасные и вредные производственные факторы</w:t>
      </w:r>
    </w:p>
    <w:p w:rsidR="00315493" w:rsidRDefault="00315493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/>
    <w:p w:rsidR="003B516E" w:rsidRDefault="003B516E" w:rsidP="003B516E">
      <w:pPr>
        <w:pStyle w:val="a5"/>
        <w:rPr>
          <w:rFonts w:ascii="Times New Roman" w:hAnsi="Times New Roman" w:cs="Times New Roman"/>
        </w:rPr>
      </w:pPr>
    </w:p>
    <w:p w:rsidR="003B516E" w:rsidRPr="003B516E" w:rsidRDefault="003B516E" w:rsidP="003B516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презентацию по теме. </w:t>
      </w:r>
      <w:r w:rsidR="00187848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 доклад по созданной презентации </w:t>
      </w:r>
      <w:r w:rsidR="00733ACA">
        <w:rPr>
          <w:rFonts w:ascii="Times New Roman" w:hAnsi="Times New Roman" w:cs="Times New Roman"/>
          <w:sz w:val="24"/>
          <w:szCs w:val="24"/>
          <w:lang w:eastAsia="ru-RU"/>
        </w:rPr>
        <w:t xml:space="preserve">и защитить ее </w:t>
      </w:r>
      <w:r w:rsidR="00187848">
        <w:rPr>
          <w:rFonts w:ascii="Times New Roman" w:hAnsi="Times New Roman" w:cs="Times New Roman"/>
          <w:sz w:val="24"/>
          <w:szCs w:val="24"/>
          <w:lang w:eastAsia="ru-RU"/>
        </w:rPr>
        <w:t>при очной встрече.</w:t>
      </w:r>
    </w:p>
    <w:p w:rsidR="003B516E" w:rsidRPr="003B516E" w:rsidRDefault="003B516E" w:rsidP="003B516E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5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презентации:</w:t>
      </w:r>
    </w:p>
    <w:p w:rsidR="003B516E" w:rsidRPr="003B516E" w:rsidRDefault="003B516E" w:rsidP="003B516E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для презентации выбрать согласно списка в журнале.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B516E" w:rsidRPr="003B516E" w:rsidRDefault="003B516E" w:rsidP="003B516E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3B516E">
        <w:rPr>
          <w:rFonts w:ascii="Times New Roman" w:hAnsi="Times New Roman" w:cs="Times New Roman"/>
          <w:sz w:val="24"/>
          <w:szCs w:val="24"/>
        </w:rPr>
        <w:t xml:space="preserve"> должна </w:t>
      </w:r>
      <w:r>
        <w:rPr>
          <w:rFonts w:ascii="Times New Roman" w:hAnsi="Times New Roman" w:cs="Times New Roman"/>
          <w:sz w:val="24"/>
          <w:szCs w:val="24"/>
        </w:rPr>
        <w:t>быть выполнена</w:t>
      </w:r>
      <w:r w:rsidRPr="003B516E">
        <w:rPr>
          <w:rFonts w:ascii="Times New Roman" w:hAnsi="Times New Roman" w:cs="Times New Roman"/>
          <w:sz w:val="24"/>
          <w:szCs w:val="24"/>
        </w:rPr>
        <w:t xml:space="preserve"> в </w:t>
      </w:r>
      <w:r w:rsidRPr="003B516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B516E">
        <w:rPr>
          <w:rFonts w:ascii="Times New Roman" w:hAnsi="Times New Roman" w:cs="Times New Roman"/>
          <w:sz w:val="24"/>
          <w:szCs w:val="24"/>
        </w:rPr>
        <w:t xml:space="preserve"> </w:t>
      </w:r>
      <w:r w:rsidRPr="003B516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B516E">
        <w:rPr>
          <w:rFonts w:ascii="Times New Roman" w:hAnsi="Times New Roman" w:cs="Times New Roman"/>
          <w:sz w:val="24"/>
          <w:szCs w:val="24"/>
        </w:rPr>
        <w:t xml:space="preserve"> </w:t>
      </w:r>
      <w:r w:rsidRPr="003B516E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и содержать не более 15</w:t>
      </w:r>
      <w:r w:rsidRPr="003B516E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При оформлении презентации необходимо соблюдать следующие требования: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>1. Стиль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Соблюдайте единый стиль оформления.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Избегайте стилей, которые будут отвлекать от самой презентации.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>2. Фон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Для фона выбирайте более холодные тона.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 xml:space="preserve">Никогда не пишите светлыми буквами по светлому фону и темными буквами по темному фону. 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Старайтесь не вставлять на страницу графический фон.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lastRenderedPageBreak/>
        <w:t>3. Использование цвета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 xml:space="preserve">На одном слайде рекомендуется использовать </w:t>
      </w:r>
      <w:r w:rsidRPr="003B516E">
        <w:rPr>
          <w:rFonts w:ascii="Times New Roman" w:hAnsi="Times New Roman" w:cs="Times New Roman"/>
          <w:b/>
          <w:sz w:val="24"/>
          <w:szCs w:val="24"/>
        </w:rPr>
        <w:t>не более трех цветов</w:t>
      </w:r>
      <w:r w:rsidRPr="003B516E">
        <w:rPr>
          <w:rFonts w:ascii="Times New Roman" w:hAnsi="Times New Roman" w:cs="Times New Roman"/>
          <w:sz w:val="24"/>
          <w:szCs w:val="24"/>
        </w:rPr>
        <w:t>: один для фона, один для заголовков, один для текста.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Для фона и текста используйте контрастные цвета.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 xml:space="preserve">4. Анимационные эффекты </w:t>
      </w:r>
      <w:r w:rsidRPr="003B516E">
        <w:rPr>
          <w:rFonts w:ascii="Times New Roman" w:hAnsi="Times New Roman" w:cs="Times New Roman"/>
          <w:b/>
          <w:caps/>
          <w:sz w:val="24"/>
          <w:szCs w:val="24"/>
        </w:rPr>
        <w:t>не</w:t>
      </w:r>
      <w:r w:rsidRPr="003B516E">
        <w:rPr>
          <w:rFonts w:ascii="Times New Roman" w:hAnsi="Times New Roman" w:cs="Times New Roman"/>
          <w:b/>
          <w:sz w:val="24"/>
          <w:szCs w:val="24"/>
        </w:rPr>
        <w:t xml:space="preserve"> использовать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>5. Способы выделения информации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Следует использовать: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Таблицы, рисунки, диаграммы, схемы для иллюстрации наиболее важных фактов.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>6. Объем информации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16E">
        <w:rPr>
          <w:rFonts w:ascii="Times New Roman" w:hAnsi="Times New Roman" w:cs="Times New Roman"/>
          <w:b/>
          <w:sz w:val="24"/>
          <w:szCs w:val="24"/>
        </w:rPr>
        <w:t>7. Рисунки и графики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 xml:space="preserve">Лучше не располагать на одном слайде более 2 рисунков, так как иначе внимание слушателей будет рассеиваться. 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16E">
        <w:rPr>
          <w:rFonts w:ascii="Times New Roman" w:hAnsi="Times New Roman" w:cs="Times New Roman"/>
          <w:sz w:val="24"/>
          <w:szCs w:val="24"/>
        </w:rPr>
        <w:t xml:space="preserve">Не стоит вставлять в презентации большие таблицы: они трудны для восприятия - лучше заменять их графиками, построенными на основе этих таблиц. </w:t>
      </w:r>
    </w:p>
    <w:p w:rsidR="003B516E" w:rsidRPr="003B516E" w:rsidRDefault="003B516E" w:rsidP="003B51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516E">
        <w:rPr>
          <w:rFonts w:ascii="Times New Roman" w:hAnsi="Times New Roman" w:cs="Times New Roman"/>
          <w:sz w:val="24"/>
          <w:szCs w:val="24"/>
          <w:lang w:eastAsia="ru-RU"/>
        </w:rPr>
        <w:t xml:space="preserve">8. Для создания презентации использовать шаблон предложенный в СДО </w:t>
      </w:r>
      <w:r w:rsidRPr="003B516E">
        <w:rPr>
          <w:rFonts w:ascii="Times New Roman" w:hAnsi="Times New Roman" w:cs="Times New Roman"/>
          <w:sz w:val="24"/>
          <w:szCs w:val="24"/>
          <w:lang w:val="en-US" w:eastAsia="ru-RU"/>
        </w:rPr>
        <w:t>MOODLE</w:t>
      </w:r>
      <w:r w:rsidRPr="003B516E">
        <w:rPr>
          <w:rFonts w:ascii="Times New Roman" w:hAnsi="Times New Roman" w:cs="Times New Roman"/>
          <w:sz w:val="24"/>
          <w:szCs w:val="24"/>
          <w:lang w:eastAsia="ru-RU"/>
        </w:rPr>
        <w:t xml:space="preserve"> для студентов. </w:t>
      </w:r>
    </w:p>
    <w:p w:rsidR="003B516E" w:rsidRDefault="003B516E" w:rsidP="003B516E">
      <w:pPr>
        <w:pStyle w:val="a5"/>
        <w:rPr>
          <w:rFonts w:ascii="Times New Roman" w:hAnsi="Times New Roman" w:cs="Times New Roman"/>
        </w:rPr>
      </w:pPr>
    </w:p>
    <w:p w:rsidR="003B516E" w:rsidRDefault="003B516E" w:rsidP="003B516E">
      <w:pPr>
        <w:pStyle w:val="a5"/>
        <w:rPr>
          <w:rFonts w:ascii="Times New Roman" w:hAnsi="Times New Roman" w:cs="Times New Roman"/>
        </w:rPr>
      </w:pPr>
    </w:p>
    <w:p w:rsidR="003B516E" w:rsidRPr="003B516E" w:rsidRDefault="003B516E" w:rsidP="003B516E">
      <w:pPr>
        <w:pStyle w:val="a5"/>
        <w:rPr>
          <w:rFonts w:ascii="Times New Roman" w:hAnsi="Times New Roman" w:cs="Times New Roman"/>
          <w:b/>
        </w:rPr>
      </w:pPr>
      <w:r w:rsidRPr="003B516E">
        <w:rPr>
          <w:rFonts w:ascii="Times New Roman" w:hAnsi="Times New Roman" w:cs="Times New Roman"/>
          <w:b/>
        </w:rPr>
        <w:t>Используемая литература:</w:t>
      </w:r>
    </w:p>
    <w:p w:rsidR="003B516E" w:rsidRPr="003B516E" w:rsidRDefault="003B516E" w:rsidP="003B516E">
      <w:pPr>
        <w:pStyle w:val="a5"/>
        <w:rPr>
          <w:rFonts w:ascii="Times New Roman" w:hAnsi="Times New Roman" w:cs="Times New Roman"/>
        </w:rPr>
      </w:pPr>
      <w:r w:rsidRPr="003B516E">
        <w:rPr>
          <w:rFonts w:ascii="Times New Roman" w:hAnsi="Times New Roman" w:cs="Times New Roman"/>
        </w:rPr>
        <w:t>Основная:</w:t>
      </w: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Девясилов В.А. Охрана труда: Учеб. для </w:t>
      </w:r>
      <w:proofErr w:type="gramStart"/>
      <w:r w:rsidRPr="003B516E">
        <w:rPr>
          <w:rFonts w:ascii="Times New Roman" w:eastAsia="Calibri" w:hAnsi="Times New Roman" w:cs="Times New Roman"/>
          <w:sz w:val="24"/>
          <w:szCs w:val="24"/>
        </w:rPr>
        <w:t>СПО.-</w:t>
      </w:r>
      <w:proofErr w:type="gram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 М.: Форум, Инфра</w:t>
      </w: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516E">
        <w:rPr>
          <w:rFonts w:ascii="Times New Roman" w:eastAsia="Calibri" w:hAnsi="Times New Roman" w:cs="Times New Roman"/>
          <w:sz w:val="24"/>
          <w:szCs w:val="24"/>
        </w:rPr>
        <w:t>М, 2007</w:t>
      </w: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</w:rPr>
      </w:pPr>
      <w:r w:rsidRPr="003B516E">
        <w:rPr>
          <w:rFonts w:ascii="Times New Roman" w:eastAsia="Calibri" w:hAnsi="Times New Roman" w:cs="Times New Roman"/>
        </w:rPr>
        <w:t>Дополнительная:</w:t>
      </w: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</w:rPr>
      </w:pPr>
    </w:p>
    <w:p w:rsidR="003B516E" w:rsidRPr="003B516E" w:rsidRDefault="003B516E" w:rsidP="003B516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Белов С.В. Охрана труда при производстве и эксплуатации подъемно- транспортных машин: Уч. </w:t>
      </w:r>
      <w:proofErr w:type="spellStart"/>
      <w:r w:rsidRPr="003B516E">
        <w:rPr>
          <w:rFonts w:ascii="Times New Roman" w:eastAsia="Calibri" w:hAnsi="Times New Roman" w:cs="Times New Roman"/>
          <w:sz w:val="24"/>
          <w:szCs w:val="24"/>
        </w:rPr>
        <w:t>пособ</w:t>
      </w:r>
      <w:proofErr w:type="spell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. для </w:t>
      </w:r>
      <w:proofErr w:type="gramStart"/>
      <w:r w:rsidRPr="003B516E">
        <w:rPr>
          <w:rFonts w:ascii="Times New Roman" w:eastAsia="Calibri" w:hAnsi="Times New Roman" w:cs="Times New Roman"/>
          <w:sz w:val="24"/>
          <w:szCs w:val="24"/>
        </w:rPr>
        <w:t>СПО.-</w:t>
      </w:r>
      <w:proofErr w:type="gramEnd"/>
      <w:r w:rsidRPr="003B516E">
        <w:rPr>
          <w:rFonts w:ascii="Times New Roman" w:eastAsia="Calibri" w:hAnsi="Times New Roman" w:cs="Times New Roman"/>
          <w:sz w:val="24"/>
          <w:szCs w:val="24"/>
        </w:rPr>
        <w:t xml:space="preserve"> М.: Машиностроение, 1986</w:t>
      </w:r>
    </w:p>
    <w:p w:rsidR="003B516E" w:rsidRPr="003B516E" w:rsidRDefault="003B516E" w:rsidP="003B516E">
      <w:pPr>
        <w:pStyle w:val="a5"/>
        <w:rPr>
          <w:rFonts w:ascii="Times New Roman" w:hAnsi="Times New Roman" w:cs="Times New Roman"/>
        </w:rPr>
      </w:pPr>
    </w:p>
    <w:sectPr w:rsidR="003B516E" w:rsidRPr="003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7813"/>
    <w:multiLevelType w:val="hybridMultilevel"/>
    <w:tmpl w:val="99CA8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B2569F"/>
    <w:multiLevelType w:val="hybridMultilevel"/>
    <w:tmpl w:val="0868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7DD"/>
    <w:multiLevelType w:val="hybridMultilevel"/>
    <w:tmpl w:val="A590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6F94"/>
    <w:multiLevelType w:val="hybridMultilevel"/>
    <w:tmpl w:val="8F6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8"/>
    <w:rsid w:val="00134745"/>
    <w:rsid w:val="00187848"/>
    <w:rsid w:val="00250F55"/>
    <w:rsid w:val="00315493"/>
    <w:rsid w:val="003B516E"/>
    <w:rsid w:val="00733ACA"/>
    <w:rsid w:val="008A482A"/>
    <w:rsid w:val="00993C78"/>
    <w:rsid w:val="00A51968"/>
    <w:rsid w:val="00B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56B6-757F-46C5-B0D3-13FE8DA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78"/>
    <w:pPr>
      <w:ind w:left="720"/>
      <w:contextualSpacing/>
    </w:pPr>
  </w:style>
  <w:style w:type="paragraph" w:styleId="a5">
    <w:name w:val="No Spacing"/>
    <w:uiPriority w:val="1"/>
    <w:qFormat/>
    <w:rsid w:val="008A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Zenkoff</cp:lastModifiedBy>
  <cp:revision>6</cp:revision>
  <dcterms:created xsi:type="dcterms:W3CDTF">2022-09-16T04:06:00Z</dcterms:created>
  <dcterms:modified xsi:type="dcterms:W3CDTF">2022-09-17T16:02:00Z</dcterms:modified>
</cp:coreProperties>
</file>