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FC" w:rsidRDefault="009947A2" w:rsidP="009947A2">
      <w:pPr>
        <w:widowControl w:val="0"/>
        <w:tabs>
          <w:tab w:val="left" w:pos="1605"/>
        </w:tabs>
        <w:spacing w:after="200" w:line="276" w:lineRule="auto"/>
        <w:ind w:left="0" w:right="0" w:firstLine="0"/>
        <w:jc w:val="center"/>
        <w:outlineLvl w:val="0"/>
        <w:rPr>
          <w:b/>
          <w:color w:val="auto"/>
          <w:sz w:val="28"/>
          <w:szCs w:val="28"/>
        </w:rPr>
      </w:pPr>
      <w:r w:rsidRPr="00C134AF">
        <w:rPr>
          <w:b/>
          <w:color w:val="auto"/>
          <w:sz w:val="28"/>
          <w:szCs w:val="28"/>
        </w:rPr>
        <w:t>Задание для самостоятельной работы (дистанционное) по дисциплине «</w:t>
      </w:r>
      <w:r>
        <w:rPr>
          <w:b/>
          <w:color w:val="auto"/>
          <w:sz w:val="28"/>
          <w:szCs w:val="28"/>
        </w:rPr>
        <w:t xml:space="preserve">Инженерная графика» </w:t>
      </w:r>
      <w:r w:rsidRPr="00C134AF">
        <w:rPr>
          <w:b/>
          <w:color w:val="auto"/>
          <w:sz w:val="28"/>
          <w:szCs w:val="28"/>
        </w:rPr>
        <w:t>студент</w:t>
      </w:r>
      <w:r>
        <w:rPr>
          <w:b/>
          <w:color w:val="auto"/>
          <w:sz w:val="28"/>
          <w:szCs w:val="28"/>
        </w:rPr>
        <w:t xml:space="preserve">ам </w:t>
      </w:r>
    </w:p>
    <w:p w:rsidR="009947A2" w:rsidRDefault="009947A2" w:rsidP="009947A2">
      <w:pPr>
        <w:widowControl w:val="0"/>
        <w:tabs>
          <w:tab w:val="left" w:pos="1605"/>
        </w:tabs>
        <w:spacing w:after="200" w:line="276" w:lineRule="auto"/>
        <w:ind w:left="0" w:right="0" w:firstLine="0"/>
        <w:jc w:val="center"/>
        <w:outlineLvl w:val="0"/>
        <w:rPr>
          <w:b/>
          <w:color w:val="auto"/>
          <w:sz w:val="28"/>
          <w:szCs w:val="28"/>
        </w:rPr>
      </w:pPr>
      <w:r w:rsidRPr="00C134AF">
        <w:rPr>
          <w:b/>
          <w:color w:val="auto"/>
          <w:sz w:val="28"/>
          <w:szCs w:val="28"/>
        </w:rPr>
        <w:t xml:space="preserve">гр. </w:t>
      </w:r>
      <w:r>
        <w:rPr>
          <w:b/>
          <w:color w:val="auto"/>
          <w:sz w:val="28"/>
          <w:szCs w:val="28"/>
        </w:rPr>
        <w:t>Т-21-</w:t>
      </w:r>
      <w:r w:rsidR="00DD0F94">
        <w:rPr>
          <w:b/>
          <w:color w:val="auto"/>
          <w:sz w:val="28"/>
          <w:szCs w:val="28"/>
        </w:rPr>
        <w:t>1 и Т-21-2</w:t>
      </w:r>
    </w:p>
    <w:p w:rsidR="009947A2" w:rsidRDefault="009947A2" w:rsidP="009947A2">
      <w:pPr>
        <w:widowControl w:val="0"/>
        <w:tabs>
          <w:tab w:val="left" w:pos="1605"/>
        </w:tabs>
        <w:spacing w:after="200" w:line="276" w:lineRule="auto"/>
        <w:ind w:left="0" w:right="0" w:firstLine="0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теме: </w:t>
      </w:r>
      <w:r w:rsidR="005963B9">
        <w:rPr>
          <w:b/>
          <w:color w:val="auto"/>
          <w:sz w:val="28"/>
          <w:szCs w:val="28"/>
        </w:rPr>
        <w:t>Правила построения плоских фигур в аксонометрии</w:t>
      </w:r>
    </w:p>
    <w:p w:rsidR="009947A2" w:rsidRPr="00C134AF" w:rsidRDefault="009947A2" w:rsidP="009947A2">
      <w:pPr>
        <w:widowControl w:val="0"/>
        <w:tabs>
          <w:tab w:val="left" w:pos="1605"/>
        </w:tabs>
        <w:spacing w:after="200" w:line="276" w:lineRule="auto"/>
        <w:ind w:left="0" w:right="0" w:firstLine="0"/>
        <w:jc w:val="center"/>
        <w:outlineLvl w:val="0"/>
        <w:rPr>
          <w:b/>
          <w:color w:val="auto"/>
          <w:sz w:val="28"/>
          <w:szCs w:val="28"/>
        </w:rPr>
      </w:pPr>
      <w:r w:rsidRPr="00C134AF">
        <w:rPr>
          <w:b/>
          <w:color w:val="auto"/>
          <w:sz w:val="28"/>
          <w:szCs w:val="28"/>
        </w:rPr>
        <w:t>.</w:t>
      </w:r>
    </w:p>
    <w:p w:rsidR="001939FC" w:rsidRDefault="009947A2" w:rsidP="009947A2">
      <w:pPr>
        <w:widowControl w:val="0"/>
        <w:tabs>
          <w:tab w:val="left" w:pos="1605"/>
        </w:tabs>
        <w:spacing w:after="200" w:line="276" w:lineRule="auto"/>
        <w:ind w:left="-284" w:right="0" w:firstLine="0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C134AF">
        <w:rPr>
          <w:color w:val="auto"/>
          <w:sz w:val="28"/>
          <w:szCs w:val="28"/>
        </w:rPr>
        <w:t>1.</w:t>
      </w:r>
      <w:r w:rsidR="00DD0F94">
        <w:rPr>
          <w:color w:val="auto"/>
          <w:sz w:val="28"/>
          <w:szCs w:val="28"/>
        </w:rPr>
        <w:t>Изучить ниже предложенную тему</w:t>
      </w:r>
      <w:r w:rsidR="005963B9">
        <w:rPr>
          <w:color w:val="auto"/>
          <w:sz w:val="28"/>
          <w:szCs w:val="28"/>
        </w:rPr>
        <w:t xml:space="preserve"> – построение изометрии прямоугольной</w:t>
      </w:r>
    </w:p>
    <w:p w:rsidR="009947A2" w:rsidRPr="00C134AF" w:rsidRDefault="009947A2" w:rsidP="009947A2">
      <w:pPr>
        <w:widowControl w:val="0"/>
        <w:tabs>
          <w:tab w:val="left" w:pos="1185"/>
          <w:tab w:val="left" w:pos="1605"/>
        </w:tabs>
        <w:spacing w:after="200" w:line="276" w:lineRule="auto"/>
        <w:ind w:left="-284" w:right="0" w:firstLine="0"/>
        <w:jc w:val="lef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5963B9">
        <w:rPr>
          <w:color w:val="auto"/>
          <w:sz w:val="28"/>
          <w:szCs w:val="28"/>
        </w:rPr>
        <w:t>Знать углы построения аксонометрий.</w:t>
      </w:r>
    </w:p>
    <w:p w:rsidR="009947A2" w:rsidRDefault="009947A2" w:rsidP="009947A2">
      <w:pPr>
        <w:widowControl w:val="0"/>
        <w:tabs>
          <w:tab w:val="left" w:pos="1185"/>
          <w:tab w:val="left" w:pos="1605"/>
        </w:tabs>
        <w:spacing w:after="200" w:line="276" w:lineRule="auto"/>
        <w:ind w:left="-284" w:right="0" w:firstLine="0"/>
        <w:jc w:val="lef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5963B9">
        <w:rPr>
          <w:color w:val="auto"/>
          <w:sz w:val="28"/>
          <w:szCs w:val="28"/>
        </w:rPr>
        <w:t xml:space="preserve"> Знать правила построения проекций   3-х плоскостях.</w:t>
      </w:r>
    </w:p>
    <w:p w:rsidR="009947A2" w:rsidRDefault="009947A2" w:rsidP="009947A2">
      <w:pPr>
        <w:widowControl w:val="0"/>
        <w:tabs>
          <w:tab w:val="left" w:pos="1185"/>
          <w:tab w:val="left" w:pos="1605"/>
        </w:tabs>
        <w:spacing w:after="200" w:line="276" w:lineRule="auto"/>
        <w:ind w:left="-284" w:right="0" w:firstLine="0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 выполнения –</w:t>
      </w:r>
      <w:r w:rsidR="00DD0F94">
        <w:rPr>
          <w:b/>
          <w:color w:val="auto"/>
          <w:sz w:val="28"/>
          <w:szCs w:val="28"/>
        </w:rPr>
        <w:t>2</w:t>
      </w:r>
      <w:r w:rsidR="00DA1C3E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часа.</w:t>
      </w:r>
    </w:p>
    <w:p w:rsidR="009947A2" w:rsidRPr="00C134AF" w:rsidRDefault="009947A2" w:rsidP="009947A2">
      <w:pPr>
        <w:widowControl w:val="0"/>
        <w:tabs>
          <w:tab w:val="left" w:pos="1185"/>
          <w:tab w:val="left" w:pos="1605"/>
        </w:tabs>
        <w:spacing w:after="200" w:line="276" w:lineRule="auto"/>
        <w:ind w:left="-284" w:right="0" w:firstLine="0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выполнения – </w:t>
      </w:r>
      <w:r w:rsidRPr="00961065">
        <w:rPr>
          <w:b/>
          <w:color w:val="auto"/>
          <w:sz w:val="28"/>
          <w:szCs w:val="28"/>
        </w:rPr>
        <w:t xml:space="preserve">до </w:t>
      </w:r>
      <w:r w:rsidR="005963B9">
        <w:rPr>
          <w:b/>
          <w:color w:val="auto"/>
          <w:sz w:val="28"/>
          <w:szCs w:val="28"/>
        </w:rPr>
        <w:t>01.10</w:t>
      </w:r>
      <w:r w:rsidRPr="00961065">
        <w:rPr>
          <w:b/>
          <w:color w:val="auto"/>
          <w:sz w:val="28"/>
          <w:szCs w:val="28"/>
        </w:rPr>
        <w:t>.2022г.</w:t>
      </w: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DA1C3E" w:rsidRDefault="00DA1C3E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7D7437" w:rsidRDefault="007D7437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7D7437" w:rsidRDefault="007D7437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7D7437" w:rsidRDefault="007D7437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</w:p>
    <w:p w:rsidR="007D7437" w:rsidRPr="007D7437" w:rsidRDefault="007D7437" w:rsidP="00424FAB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ind w:left="0" w:right="0" w:firstLine="0"/>
        <w:jc w:val="center"/>
        <w:outlineLvl w:val="0"/>
        <w:rPr>
          <w:rFonts w:ascii="Tahoma" w:hAnsi="Tahoma" w:cs="Tahoma"/>
          <w:color w:val="3A6EA5"/>
          <w:kern w:val="36"/>
          <w:sz w:val="33"/>
          <w:szCs w:val="33"/>
        </w:rPr>
      </w:pPr>
      <w:r w:rsidRPr="007D7437">
        <w:rPr>
          <w:rFonts w:ascii="Tahoma" w:hAnsi="Tahoma" w:cs="Tahoma"/>
          <w:color w:val="3A6EA5"/>
          <w:kern w:val="36"/>
          <w:sz w:val="33"/>
          <w:szCs w:val="33"/>
        </w:rPr>
        <w:lastRenderedPageBreak/>
        <w:t>Построение аксонометрических проекций плоских фигур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color w:val="A56E3A"/>
          <w:sz w:val="27"/>
          <w:szCs w:val="27"/>
        </w:rPr>
        <w:t>12.1. Общие сведения</w:t>
      </w:r>
      <w:r w:rsidRPr="007D7437">
        <w:rPr>
          <w:rFonts w:ascii="Arial" w:hAnsi="Arial" w:cs="Arial"/>
          <w:color w:val="666666"/>
          <w:sz w:val="27"/>
          <w:szCs w:val="27"/>
        </w:rPr>
        <w:t>. Государственный стандарт устанавливает несколько видов аксонометрических проекций. Для построения наиболее наглядных изображений применяется </w:t>
      </w:r>
      <w:r w:rsidRPr="007D7437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t>прямоугольная изометрическая проекция</w:t>
      </w:r>
      <w:r w:rsidRPr="007D7437">
        <w:rPr>
          <w:rFonts w:ascii="Arial" w:hAnsi="Arial" w:cs="Arial"/>
          <w:color w:val="666666"/>
          <w:sz w:val="27"/>
          <w:szCs w:val="27"/>
        </w:rPr>
        <w:t> (кратко - изометрия, от греч изо - равный, одинаковый). Положение аксонометрических осей этой проекции приведено на рисунке 67, а. Как видно из чертежа, оси проекции в изометрии располагаются под углом 120° друг к другу. При построении фигур размеры отрезков по осям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z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откладывают без изменения, т. е. действительные.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noProof/>
          <w:color w:val="666666"/>
          <w:sz w:val="27"/>
          <w:szCs w:val="27"/>
        </w:rPr>
        <mc:AlternateContent>
          <mc:Choice Requires="wps">
            <w:drawing>
              <wp:inline distT="0" distB="0" distL="0" distR="0" wp14:anchorId="24EDE238" wp14:editId="56383111">
                <wp:extent cx="304800" cy="304800"/>
                <wp:effectExtent l="0" t="0" r="0" b="0"/>
                <wp:docPr id="2" name="AutoShape 1" descr="Положение аксонометрических ос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53355" id="AutoShape 1" o:spid="_x0000_s1026" alt="Положение аксонометрических ос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+WlhP4CAAD+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b/>
          <w:bCs/>
          <w:i/>
          <w:iCs/>
          <w:color w:val="006600"/>
          <w:sz w:val="27"/>
          <w:szCs w:val="27"/>
        </w:rPr>
      </w:pPr>
      <w:r>
        <w:rPr>
          <w:noProof/>
        </w:rPr>
        <w:drawing>
          <wp:inline distT="0" distB="0" distL="0" distR="0" wp14:anchorId="2432074F" wp14:editId="2BFD44BC">
            <wp:extent cx="5791200" cy="2362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t>Рис. 67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В том случае, когда действительные размеры берут только по двум осям (х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, z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), проекцию называют </w:t>
      </w:r>
      <w:proofErr w:type="spellStart"/>
      <w:r w:rsidRPr="007D7437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t>диметрической</w:t>
      </w:r>
      <w:proofErr w:type="spellEnd"/>
      <w:r w:rsidRPr="007D7437">
        <w:rPr>
          <w:rFonts w:ascii="Arial" w:hAnsi="Arial" w:cs="Arial"/>
          <w:color w:val="666666"/>
          <w:sz w:val="27"/>
          <w:szCs w:val="27"/>
        </w:rPr>
        <w:t> (от греч</w:t>
      </w:r>
      <w:proofErr w:type="gramStart"/>
      <w:r w:rsidRPr="007D7437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Pr="007D7437">
        <w:rPr>
          <w:rFonts w:ascii="Arial" w:hAnsi="Arial" w:cs="Arial"/>
          <w:color w:val="666666"/>
          <w:sz w:val="27"/>
          <w:szCs w:val="27"/>
        </w:rPr>
        <w:t>ди</w:t>
      </w:r>
      <w:proofErr w:type="spellEnd"/>
      <w:proofErr w:type="gramEnd"/>
      <w:r w:rsidRPr="007D7437">
        <w:rPr>
          <w:rFonts w:ascii="Arial" w:hAnsi="Arial" w:cs="Arial"/>
          <w:color w:val="666666"/>
          <w:sz w:val="27"/>
          <w:szCs w:val="27"/>
        </w:rPr>
        <w:t xml:space="preserve"> - дважды).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 xml:space="preserve">Положение осей </w:t>
      </w:r>
      <w:proofErr w:type="spellStart"/>
      <w:r w:rsidRPr="007D7437">
        <w:rPr>
          <w:rFonts w:ascii="Arial" w:hAnsi="Arial" w:cs="Arial"/>
          <w:color w:val="666666"/>
          <w:sz w:val="27"/>
          <w:szCs w:val="27"/>
        </w:rPr>
        <w:t>диметрической</w:t>
      </w:r>
      <w:proofErr w:type="spellEnd"/>
      <w:r w:rsidRPr="007D7437">
        <w:rPr>
          <w:rFonts w:ascii="Arial" w:hAnsi="Arial" w:cs="Arial"/>
          <w:color w:val="666666"/>
          <w:sz w:val="27"/>
          <w:szCs w:val="27"/>
        </w:rPr>
        <w:t xml:space="preserve"> проекции дано на рисунке 67, б.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color w:val="A56E3A"/>
          <w:sz w:val="27"/>
          <w:szCs w:val="27"/>
        </w:rPr>
        <w:t>12.2. Аксонометрические проекции многоугольников</w:t>
      </w:r>
      <w:r w:rsidRPr="007D7437">
        <w:rPr>
          <w:rFonts w:ascii="Arial" w:hAnsi="Arial" w:cs="Arial"/>
          <w:color w:val="666666"/>
          <w:sz w:val="27"/>
          <w:szCs w:val="27"/>
        </w:rPr>
        <w:t>. Построение аксонометрических проекций начинают с проведения осей. Параллельно им откладывают размеры отрезков.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lastRenderedPageBreak/>
        <w:t>Рассмотрим построение аксонометрических проекций плоских геометрических фигур, расположенных в горизонтальной плоскости. Построения даны в изометрической проекции.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sz w:val="27"/>
          <w:szCs w:val="27"/>
        </w:rPr>
        <w:t>Треугольник</w:t>
      </w:r>
      <w:r w:rsidRPr="007D7437">
        <w:rPr>
          <w:rFonts w:ascii="Arial" w:hAnsi="Arial" w:cs="Arial"/>
          <w:color w:val="666666"/>
          <w:sz w:val="27"/>
          <w:szCs w:val="27"/>
        </w:rPr>
        <w:t>. Симметрично точке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(рис. 68) по оси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откладывают отрезки 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А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Е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, равные половине стороны треугольника, а по оси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- его высоту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. Полученные точки А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, B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и 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соединяют отрезками прямых.</w:t>
      </w:r>
    </w:p>
    <w:p w:rsidR="007D7437" w:rsidRPr="007D7437" w:rsidRDefault="00424FAB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 wp14:anchorId="3446F8CB" wp14:editId="243922C5">
            <wp:extent cx="2905125" cy="3238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437" w:rsidRPr="007D7437">
        <w:rPr>
          <w:rFonts w:ascii="Arial" w:hAnsi="Arial" w:cs="Arial"/>
          <w:noProof/>
          <w:color w:val="666666"/>
          <w:sz w:val="27"/>
          <w:szCs w:val="27"/>
        </w:rPr>
        <mc:AlternateContent>
          <mc:Choice Requires="wps">
            <w:drawing>
              <wp:inline distT="0" distB="0" distL="0" distR="0" wp14:anchorId="550C4C1E" wp14:editId="08754184">
                <wp:extent cx="304800" cy="304800"/>
                <wp:effectExtent l="0" t="0" r="0" b="0"/>
                <wp:docPr id="3" name="AutoShape 2" descr="Треуголь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99ACD" id="AutoShape 2" o:spid="_x0000_s1026" alt="Треуголь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J2fiq3wIAAN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sz w:val="27"/>
          <w:szCs w:val="27"/>
        </w:rPr>
        <w:t>Квадрат</w:t>
      </w:r>
      <w:r w:rsidRPr="007D7437">
        <w:rPr>
          <w:rFonts w:ascii="Arial" w:hAnsi="Arial" w:cs="Arial"/>
          <w:color w:val="666666"/>
          <w:sz w:val="27"/>
          <w:szCs w:val="27"/>
        </w:rPr>
        <w:t>. По оси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 точки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(рис. 69) откладывают отрезок а, равный стороне квадрата, вдоль оси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- также отрезок а. Затем проводят отрезки, параллельные отложенным.</w:t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</w:p>
    <w:p w:rsidR="00424FAB" w:rsidRDefault="00424FAB" w:rsidP="00424FAB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2924F95C" wp14:editId="76FE3DDE">
            <wp:extent cx="2476500" cy="2352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sz w:val="27"/>
          <w:szCs w:val="27"/>
        </w:rPr>
        <w:t>Шестиугольник</w:t>
      </w:r>
      <w:r w:rsidRPr="007D7437">
        <w:rPr>
          <w:rFonts w:ascii="Arial" w:hAnsi="Arial" w:cs="Arial"/>
          <w:color w:val="666666"/>
          <w:sz w:val="27"/>
          <w:szCs w:val="27"/>
        </w:rPr>
        <w:t>. По оси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вправо и влево от точки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(рис. 70) откладывают отрезки, равные стороне шестиугольника. По оси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симметрично точке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откладывают отрезки, равные половине расстояния L между противоположными сторонами шестиугольника, т. е. L/2</w:t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 wp14:anchorId="7B84FBE3" wp14:editId="5D84354D">
            <wp:extent cx="2352675" cy="2571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lastRenderedPageBreak/>
        <w:t>Через точки, полученные на оси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, проводят вправо и влево параллельно оси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отрезки, равные половине стороны шестиугольника. Полученные точки соединяют отрезками прямых.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Если контур фигуры сложный, то при построении аксонометрической проекции эту фигуру удобно заключить в квадрат, прямоугольник и пр. (рис. 71).</w:t>
      </w:r>
    </w:p>
    <w:p w:rsid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noProof/>
          <w:color w:val="666666"/>
          <w:sz w:val="27"/>
          <w:szCs w:val="27"/>
        </w:rPr>
        <mc:AlternateContent>
          <mc:Choice Requires="wps">
            <w:drawing>
              <wp:inline distT="0" distB="0" distL="0" distR="0" wp14:anchorId="740E3BDF" wp14:editId="06FA0484">
                <wp:extent cx="304800" cy="304800"/>
                <wp:effectExtent l="0" t="0" r="0" b="0"/>
                <wp:docPr id="9" name="AutoShape 5" descr="Фигура в квадрате, прямоугольнике и пр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922E2" id="AutoShape 5" o:spid="_x0000_s1026" alt="Фигура в квадрате, прямоугольнике и пр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2FJBECQMAAAc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 wp14:anchorId="7958D1A2" wp14:editId="66C47EE2">
            <wp:extent cx="4895850" cy="1924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ascii="Arial" w:hAnsi="Arial" w:cs="Arial"/>
          <w:color w:val="666666"/>
          <w:sz w:val="27"/>
          <w:szCs w:val="27"/>
        </w:rPr>
      </w:pP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b/>
          <w:bCs/>
          <w:color w:val="A56E3A"/>
          <w:sz w:val="27"/>
          <w:szCs w:val="27"/>
        </w:rPr>
        <w:t>12.3. Аксонометрическая проекция окружности</w:t>
      </w:r>
      <w:r w:rsidRPr="007D7437">
        <w:rPr>
          <w:rFonts w:ascii="Arial" w:hAnsi="Arial" w:cs="Arial"/>
          <w:color w:val="666666"/>
          <w:sz w:val="27"/>
          <w:szCs w:val="27"/>
        </w:rPr>
        <w:t>. В аксонометрической проекции окружность в общем случае проецируется в кривую, которую называют эллипсом. Эллипс - замкнутая плоская кривая. Ее строят с помощью лекал. Поскольку строить эллипсы трудно, при изображении окружности в аксонометрии их разрешается заменять овалами. Овал - кривая, очерченная дугами окружности.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Рассмотрим построение овала, представляющего изометрическую проекцию окружности. Овал удобно строить, вписывая его в ромб, который является изометрической проекцией квадрата. Построение выполняют в следующем порядке:</w:t>
      </w:r>
    </w:p>
    <w:p w:rsidR="007D7437" w:rsidRPr="007D7437" w:rsidRDefault="007D7437" w:rsidP="007D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Строят ромб, сторона которого равна диаметру изображаемой окружности. Для этого через точку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проводят оси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(рис. 72, а). На них от точки 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откладывают отрезки 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1, С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 xml:space="preserve">2 и т. д., равные радиусу изображаемой </w:t>
      </w:r>
      <w:r w:rsidRPr="007D7437">
        <w:rPr>
          <w:rFonts w:ascii="Arial" w:hAnsi="Arial" w:cs="Arial"/>
          <w:color w:val="666666"/>
          <w:sz w:val="27"/>
          <w:szCs w:val="27"/>
        </w:rPr>
        <w:lastRenderedPageBreak/>
        <w:t>окружности. Через точки 1, 2, 3 и 4 проводят прямые, параллельные осям х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 и у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perscript"/>
        </w:rPr>
        <w:t>0</w:t>
      </w:r>
      <w:r w:rsidRPr="007D7437">
        <w:rPr>
          <w:rFonts w:ascii="Arial" w:hAnsi="Arial" w:cs="Arial"/>
          <w:color w:val="666666"/>
          <w:sz w:val="27"/>
          <w:szCs w:val="27"/>
        </w:rPr>
        <w:t>, получая на чертеже точки A, Б, С и D.</w:t>
      </w:r>
    </w:p>
    <w:p w:rsidR="007D7437" w:rsidRPr="007D7437" w:rsidRDefault="007D7437" w:rsidP="007D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Для того чтобы вписать в ромб овал, из вершин тупых углов - точек В и А - проводят дуги. Их радиус R равен расстоянию от вершин тупых углов (точек Б и A) до точек 1, 2 или 3, 4 соответственно (рис. 72, б).</w:t>
      </w:r>
    </w:p>
    <w:p w:rsidR="007D7437" w:rsidRPr="007D7437" w:rsidRDefault="007D7437" w:rsidP="007D7437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center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noProof/>
          <w:color w:val="666666"/>
          <w:sz w:val="27"/>
          <w:szCs w:val="27"/>
        </w:rPr>
        <mc:AlternateContent>
          <mc:Choice Requires="wps">
            <w:drawing>
              <wp:inline distT="0" distB="0" distL="0" distR="0" wp14:anchorId="611BC3A9" wp14:editId="24437B7E">
                <wp:extent cx="304800" cy="304800"/>
                <wp:effectExtent l="0" t="0" r="0" b="0"/>
                <wp:docPr id="10" name="AutoShape 6" descr="Построение ова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032C4" id="AutoShape 6" o:spid="_x0000_s1026" alt="Построение овал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btvMV5QIAAOA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center"/>
        <w:rPr>
          <w:rFonts w:ascii="Arial" w:hAnsi="Arial" w:cs="Arial"/>
          <w:b/>
          <w:bCs/>
          <w:i/>
          <w:iCs/>
          <w:color w:val="006600"/>
          <w:sz w:val="27"/>
          <w:szCs w:val="27"/>
        </w:rPr>
      </w:pPr>
      <w:r>
        <w:rPr>
          <w:noProof/>
        </w:rPr>
        <w:drawing>
          <wp:inline distT="0" distB="0" distL="0" distR="0" wp14:anchorId="3F021CFF" wp14:editId="795D88A6">
            <wp:extent cx="4171950" cy="3028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AB" w:rsidRDefault="00424FAB" w:rsidP="007D7437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center"/>
        <w:rPr>
          <w:rFonts w:ascii="Arial" w:hAnsi="Arial" w:cs="Arial"/>
          <w:b/>
          <w:bCs/>
          <w:i/>
          <w:iCs/>
          <w:color w:val="006600"/>
          <w:sz w:val="27"/>
          <w:szCs w:val="27"/>
        </w:rPr>
      </w:pPr>
    </w:p>
    <w:p w:rsidR="007D7437" w:rsidRPr="007D7437" w:rsidRDefault="007D7437" w:rsidP="007D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Arial" w:hAnsi="Arial" w:cs="Arial"/>
          <w:color w:val="666666"/>
          <w:sz w:val="27"/>
          <w:szCs w:val="27"/>
        </w:rPr>
      </w:pPr>
      <w:r w:rsidRPr="007D7437">
        <w:rPr>
          <w:rFonts w:ascii="Arial" w:hAnsi="Arial" w:cs="Arial"/>
          <w:color w:val="666666"/>
          <w:sz w:val="27"/>
          <w:szCs w:val="27"/>
        </w:rPr>
        <w:t>Через точки В и 1, В и 2 проводят прямые. При пересечении прямых В1 и В2 с большей диагональю ромба CD получают точки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1</w:t>
      </w:r>
      <w:r w:rsidRPr="007D7437">
        <w:rPr>
          <w:rFonts w:ascii="Arial" w:hAnsi="Arial" w:cs="Arial"/>
          <w:color w:val="666666"/>
          <w:sz w:val="27"/>
          <w:szCs w:val="27"/>
        </w:rPr>
        <w:t> 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2</w:t>
      </w:r>
      <w:r w:rsidRPr="007D7437">
        <w:rPr>
          <w:rFonts w:ascii="Arial" w:hAnsi="Arial" w:cs="Arial"/>
          <w:color w:val="666666"/>
          <w:sz w:val="27"/>
          <w:szCs w:val="27"/>
        </w:rPr>
        <w:t> (Рис. 72, в). Эти точки будут центрами малых дуг. Их радиус R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1</w:t>
      </w:r>
      <w:r w:rsidRPr="007D7437">
        <w:rPr>
          <w:rFonts w:ascii="Arial" w:hAnsi="Arial" w:cs="Arial"/>
          <w:color w:val="666666"/>
          <w:sz w:val="27"/>
          <w:szCs w:val="27"/>
        </w:rPr>
        <w:t> равен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1</w:t>
      </w:r>
      <w:r w:rsidRPr="007D7437">
        <w:rPr>
          <w:rFonts w:ascii="Arial" w:hAnsi="Arial" w:cs="Arial"/>
          <w:color w:val="666666"/>
          <w:sz w:val="27"/>
          <w:szCs w:val="27"/>
        </w:rPr>
        <w:t>1 (или 0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2</w:t>
      </w:r>
      <w:r w:rsidRPr="007D7437">
        <w:rPr>
          <w:rFonts w:ascii="Arial" w:hAnsi="Arial" w:cs="Arial"/>
          <w:color w:val="666666"/>
          <w:sz w:val="27"/>
          <w:szCs w:val="27"/>
        </w:rPr>
        <w:t>2). Дугами малого радиуса R</w:t>
      </w:r>
      <w:r w:rsidRPr="007D7437">
        <w:rPr>
          <w:rFonts w:ascii="Arial" w:hAnsi="Arial" w:cs="Arial"/>
          <w:b/>
          <w:bCs/>
          <w:color w:val="666666"/>
          <w:sz w:val="27"/>
          <w:szCs w:val="27"/>
          <w:vertAlign w:val="subscript"/>
        </w:rPr>
        <w:t>1</w:t>
      </w:r>
      <w:r w:rsidRPr="007D7437">
        <w:rPr>
          <w:rFonts w:ascii="Arial" w:hAnsi="Arial" w:cs="Arial"/>
          <w:color w:val="666666"/>
          <w:sz w:val="27"/>
          <w:szCs w:val="27"/>
        </w:rPr>
        <w:t> соединяют большие дуги овала.</w:t>
      </w:r>
    </w:p>
    <w:p w:rsidR="007D7437" w:rsidRDefault="007D7437" w:rsidP="00DA1C3E">
      <w:pPr>
        <w:spacing w:after="57" w:line="259" w:lineRule="auto"/>
        <w:ind w:left="0" w:right="9" w:firstLine="0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sectPr w:rsidR="007D7437" w:rsidSect="001939FC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E6B"/>
    <w:multiLevelType w:val="multilevel"/>
    <w:tmpl w:val="9554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51316"/>
    <w:multiLevelType w:val="hybridMultilevel"/>
    <w:tmpl w:val="EE86085E"/>
    <w:lvl w:ilvl="0" w:tplc="4B4279BC">
      <w:start w:val="1"/>
      <w:numFmt w:val="decimal"/>
      <w:lvlText w:val="%1)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EA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6E4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8D1A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C6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EE30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2057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55B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CC7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414A2A"/>
    <w:multiLevelType w:val="multilevel"/>
    <w:tmpl w:val="D1A0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3"/>
    <w:rsid w:val="001939FC"/>
    <w:rsid w:val="00202E93"/>
    <w:rsid w:val="003A232D"/>
    <w:rsid w:val="00424FAB"/>
    <w:rsid w:val="00451002"/>
    <w:rsid w:val="005963B9"/>
    <w:rsid w:val="007D7437"/>
    <w:rsid w:val="009947A2"/>
    <w:rsid w:val="00A26451"/>
    <w:rsid w:val="00B7482D"/>
    <w:rsid w:val="00DA1C3E"/>
    <w:rsid w:val="00DD0F94"/>
    <w:rsid w:val="00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9DD1-D872-41A2-9B1B-098AF7E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A2"/>
    <w:pPr>
      <w:spacing w:after="3" w:line="247" w:lineRule="auto"/>
      <w:ind w:left="13" w:right="14" w:firstLine="4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7</cp:revision>
  <dcterms:created xsi:type="dcterms:W3CDTF">2022-09-16T09:30:00Z</dcterms:created>
  <dcterms:modified xsi:type="dcterms:W3CDTF">2022-09-29T04:34:00Z</dcterms:modified>
</cp:coreProperties>
</file>