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Pr="008E580A" w:rsidRDefault="008E580A" w:rsidP="008E580A">
      <w:pPr>
        <w:widowControl w:val="0"/>
        <w:tabs>
          <w:tab w:val="left" w:pos="1605"/>
        </w:tabs>
        <w:autoSpaceDN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самостоятельной работы (дистанционное)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 графика» для студентов гр. Т-21-2</w:t>
      </w:r>
    </w:p>
    <w:p w:rsidR="008E580A" w:rsidRPr="008E580A" w:rsidRDefault="008E580A" w:rsidP="008E580A">
      <w:pPr>
        <w:widowControl w:val="0"/>
        <w:tabs>
          <w:tab w:val="left" w:pos="1605"/>
        </w:tabs>
        <w:autoSpaceDN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Выполнить конспект по теме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Сечения- виды сечений, изображение, обозначение</w:t>
      </w: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580A" w:rsidRPr="008E580A" w:rsidRDefault="008E580A" w:rsidP="008E580A">
      <w:pPr>
        <w:widowControl w:val="0"/>
        <w:tabs>
          <w:tab w:val="left" w:pos="1605"/>
        </w:tabs>
        <w:autoSpaceDN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– до 07.11.2022г.</w:t>
      </w:r>
    </w:p>
    <w:p w:rsidR="008E580A" w:rsidRPr="008E580A" w:rsidRDefault="008E580A" w:rsidP="008E580A">
      <w:pPr>
        <w:widowControl w:val="0"/>
        <w:tabs>
          <w:tab w:val="left" w:pos="1605"/>
        </w:tabs>
        <w:autoSpaceDN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 задания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8E580A" w:rsidRPr="008E580A" w:rsidRDefault="008E580A" w:rsidP="008E580A">
      <w:pPr>
        <w:widowControl w:val="0"/>
        <w:tabs>
          <w:tab w:val="left" w:pos="1605"/>
        </w:tabs>
        <w:autoSpaceDN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Выполненную работу показать на занятиях. </w:t>
      </w:r>
    </w:p>
    <w:p w:rsidR="008E580A" w:rsidRPr="008E580A" w:rsidRDefault="008E580A" w:rsidP="008E580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E580A" w:rsidRPr="008E580A" w:rsidRDefault="008E580A" w:rsidP="008E580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8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выполнения задания</w:t>
      </w:r>
    </w:p>
    <w:p w:rsidR="008E580A" w:rsidRPr="008E580A" w:rsidRDefault="008E580A" w:rsidP="008E580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580A" w:rsidRPr="008E580A" w:rsidRDefault="008E580A" w:rsidP="008E580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5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1.Изучить теоретическую часть темы(</w:t>
      </w:r>
      <w:proofErr w:type="spellStart"/>
      <w:r w:rsidRPr="008E5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см.ниже</w:t>
      </w:r>
      <w:proofErr w:type="spellEnd"/>
      <w:r w:rsidRPr="008E5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E580A" w:rsidRPr="008E580A" w:rsidRDefault="008E580A" w:rsidP="008E580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5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Выполнить конспект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данной теме.</w:t>
      </w:r>
      <w:bookmarkStart w:id="0" w:name="_GoBack"/>
      <w:bookmarkEnd w:id="0"/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E580A" w:rsidRDefault="008E580A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C4A44" w:rsidRDefault="002C4A44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C4A4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СЕЧЕНИЯ- виды, изображение, обозначение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2C4A44" w:rsidRPr="002C4A44" w:rsidRDefault="002C4A44" w:rsidP="002C4A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C4A44" w:rsidRDefault="002C4A44" w:rsidP="002C4A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Сечение — изображение фигуры, получающейся при мысленном рассечении предмета секущей плоскостью. На сечении показывают только ту фигуру, которая получается в секущей плоскости.</w:t>
      </w:r>
    </w:p>
    <w:p w:rsidR="002C4A44" w:rsidRPr="002C4A44" w:rsidRDefault="002C4A44" w:rsidP="002C4A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4A44" w:rsidRDefault="002C4A44" w:rsidP="002C4A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Сечения разделяют на два вида: вынесенные и наложенные. При выполнении чертежа всегда следует отдавать предпочтение вынесенным сечениям. На чертежах для вынесенного сечения приняты те же обозначения и надписи, что и для разрезов, а контур вынесенного сечения изображается сплошными основными линиями.</w:t>
      </w:r>
    </w:p>
    <w:p w:rsidR="007B298E" w:rsidRPr="002C4A44" w:rsidRDefault="007B298E" w:rsidP="002C4A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98E" w:rsidRPr="007B298E" w:rsidRDefault="007B298E" w:rsidP="007B29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B29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Порядок формирования сечения:</w:t>
      </w:r>
    </w:p>
    <w:p w:rsidR="007B298E" w:rsidRPr="007B298E" w:rsidRDefault="007B298E" w:rsidP="007B298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298E">
        <w:rPr>
          <w:rFonts w:ascii="Tahoma" w:eastAsia="Times New Roman" w:hAnsi="Tahoma" w:cs="Tahoma"/>
          <w:color w:val="888888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1.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Вводится секущая плоскость в том месте детали, где необходимо более полно выявить ее форму. </w:t>
      </w:r>
    </w:p>
    <w:p w:rsidR="007B298E" w:rsidRPr="007B298E" w:rsidRDefault="007B298E" w:rsidP="007B298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2.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Мысленно отбрасывается часть детали, расположенная между наблюдателем и секущей плоскостью. </w:t>
      </w:r>
    </w:p>
    <w:p w:rsidR="007B298E" w:rsidRPr="007B298E" w:rsidRDefault="007B298E" w:rsidP="007B298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lastRenderedPageBreak/>
        <w:t>3.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Фигура сечения мысленно поворачивается до положения, параллельного основной плоскости проекций P.</w:t>
      </w:r>
    </w:p>
    <w:p w:rsidR="007B298E" w:rsidRPr="007B298E" w:rsidRDefault="007B298E" w:rsidP="007B298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4.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Изображение сечения формируют в соответствии с общими правилами проецирования.</w:t>
      </w:r>
    </w:p>
    <w:p w:rsidR="007B298E" w:rsidRPr="007B298E" w:rsidRDefault="007B298E" w:rsidP="007B298E">
      <w:pPr>
        <w:shd w:val="clear" w:color="auto" w:fill="FFFFFF"/>
        <w:spacing w:after="0" w:line="240" w:lineRule="auto"/>
        <w:ind w:left="-1134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298E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31D517BD" wp14:editId="56FC6E19">
            <wp:extent cx="7139940" cy="1828800"/>
            <wp:effectExtent l="0" t="0" r="3810" b="0"/>
            <wp:docPr id="1" name="Рисунок 1" descr="Сечение. Виды сечений. Построение сеч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чение. Виды сечений. Построение сечений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F7" w:rsidRPr="007B298E" w:rsidRDefault="007B298E" w:rsidP="007B298E">
      <w:pPr>
        <w:ind w:left="-709"/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Сечения, не входящие в состав </w:t>
      </w:r>
      <w:hyperlink r:id="rId5" w:history="1">
        <w:r w:rsidRPr="007B298E">
          <w:rPr>
            <w:rFonts w:ascii="Tahoma" w:eastAsia="Times New Roman" w:hAnsi="Tahoma" w:cs="Tahoma"/>
            <w:color w:val="000000" w:themeColor="text1"/>
            <w:sz w:val="21"/>
            <w:szCs w:val="21"/>
            <w:shd w:val="clear" w:color="auto" w:fill="FFFFFF"/>
            <w:lang w:eastAsia="ru-RU"/>
          </w:rPr>
          <w:t>разреза</w:t>
        </w:r>
      </w:hyperlink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 xml:space="preserve">, разделяют </w:t>
      </w:r>
      <w:proofErr w:type="gramStart"/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на: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-</w:t>
      </w:r>
      <w:proofErr w:type="gramEnd"/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 xml:space="preserve"> вынесенные;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- наложенные.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Вынесенные сечения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 являются предпочтительными и их допускается располагать в разрыве между частями одного и того же вида.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Контур вынесенного сечения, а также сечения, входящего в состав разреза, изображают сплошными основными линиями.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189704" wp14:editId="23663771">
            <wp:extent cx="2080260" cy="1508760"/>
            <wp:effectExtent l="0" t="0" r="0" b="0"/>
            <wp:docPr id="2" name="Рисунок 2" descr="https://photogrammetria.ru/uploads/posts/2013-02/1361210506_se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grammetria.ru/uploads/posts/2013-02/1361210506_sec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Наложенным 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называют </w:t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сечение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, которое располагают непосредственно на виде предмета. Контур наложенного сечения выполняют сплошной тонкой линией. Фигуру сечения располагают в том месте основного вида, где проходит секущая плоскость, и заштриховывают.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69AC5D" wp14:editId="28063C1C">
            <wp:extent cx="2118360" cy="2019300"/>
            <wp:effectExtent l="0" t="0" r="0" b="0"/>
            <wp:docPr id="3" name="Рисунок 3" descr="https://photogrammetria.ru/uploads/posts/2013-02/1361211104_sec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grammetria.ru/uploads/posts/2013-02/1361211104_sec-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Наложение сечений: а) симметричное; б) несимметричное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Ось симметрии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 наложенного или вынесенного сечения указывают штрихпунктирной тонкой линией без обозначения буквами и стрелками и линию сечения не проводят.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Сечения в разрыве.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 xml:space="preserve"> Такие сечения располагают в разрыве основного изображения и выполняют 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lastRenderedPageBreak/>
        <w:t>сплошной основной линией.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Для несимметричных сечений, расположенных в разрыве или наложенных линию сечения проводят со стрелками, но буквами не обозначают.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3CCD39" wp14:editId="4199CF63">
            <wp:extent cx="2842260" cy="2179320"/>
            <wp:effectExtent l="0" t="0" r="0" b="0"/>
            <wp:docPr id="4" name="Рисунок 4" descr="https://photogrammetria.ru/uploads/posts/2013-02/1361211371_sec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togrammetria.ru/uploads/posts/2013-02/1361211371_sec-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Сечение в разрыве: а) симметричное; б) несимметричное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Вынесенные сечения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 располагают: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- на любом месте поля чертежа;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- на месте основного вида;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- с поворотом с добавлением знака «повернуто»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Если секущая плоскость проходит через ось поверхности вращения, ограничивающие отверстие или углубления, то их контур в сечении показывают полностью, т.е. выполняют по правилу разреза.</w:t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r w:rsidRPr="007B298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Если сечение получается состоящим из двух и более отдельных частей, то следует применить разрез, вплоть до изменения направления взгляда.</w:t>
      </w:r>
      <w:r w:rsidRPr="007B298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br/>
        <w:t>Секущие плоскости выбирают так, чтобы получить нормальные поперечные сечения.</w:t>
      </w:r>
      <w:r w:rsidRPr="007B298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br/>
        <w:t>Для нескольких одинаковых сечений, относящихся к одному предмета, линию сечения обозначают одной буквой и вычерчивают одно сечение.</w:t>
      </w: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jc w:val="center"/>
        <w:rPr>
          <w:color w:val="000000" w:themeColor="text1"/>
        </w:rPr>
      </w:pPr>
      <w:r w:rsidRPr="007B298E">
        <w:rPr>
          <w:noProof/>
          <w:color w:val="000000" w:themeColor="text1"/>
          <w:lang w:eastAsia="ru-RU"/>
        </w:rPr>
        <w:drawing>
          <wp:inline distT="0" distB="0" distL="0" distR="0" wp14:anchorId="44B5CDF9" wp14:editId="0DABAE77">
            <wp:extent cx="3131820" cy="2232660"/>
            <wp:effectExtent l="0" t="0" r="0" b="0"/>
            <wp:docPr id="5" name="Рисунок 5" descr="https://photogrammetria.ru/uploads/posts/2013-02/1361211029_sec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grammetria.ru/uploads/posts/2013-02/1361211029_sec-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  <w:r w:rsidRPr="007B298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Выносные элементы.</w:t>
      </w:r>
      <w:r w:rsidRPr="007B298E">
        <w:rPr>
          <w:rFonts w:ascii="Tahoma" w:hAnsi="Tahoma" w:cs="Tahoma"/>
          <w:color w:val="000000" w:themeColor="text1"/>
          <w:sz w:val="21"/>
          <w:szCs w:val="21"/>
        </w:rPr>
        <w:br/>
      </w:r>
      <w:r w:rsidRPr="007B298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Выносной элемент - отдельное увеличенное изображение части предмета для представления подробностей, не указанных на соответствующем изображении; может отличаться от основного изображения по содержанию. Например, основное изображение является видом, а выносной элемент </w:t>
      </w:r>
      <w:r w:rsidRPr="007B298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lastRenderedPageBreak/>
        <w:t>- разрезом.</w:t>
      </w:r>
      <w:r w:rsidRPr="007B298E">
        <w:rPr>
          <w:rFonts w:ascii="Tahoma" w:hAnsi="Tahoma" w:cs="Tahoma"/>
          <w:color w:val="000000" w:themeColor="text1"/>
          <w:sz w:val="21"/>
          <w:szCs w:val="21"/>
        </w:rPr>
        <w:br/>
      </w:r>
      <w:r w:rsidRPr="007B298E">
        <w:rPr>
          <w:noProof/>
          <w:color w:val="000000" w:themeColor="text1"/>
          <w:lang w:eastAsia="ru-RU"/>
        </w:rPr>
        <w:drawing>
          <wp:inline distT="0" distB="0" distL="0" distR="0" wp14:anchorId="0E50B904" wp14:editId="49D68141">
            <wp:extent cx="1912620" cy="2788920"/>
            <wp:effectExtent l="0" t="0" r="0" b="0"/>
            <wp:docPr id="6" name="Рисунок 6" descr="https://photogrammetria.ru/uploads/posts/2013-02/1361211417_sec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grammetria.ru/uploads/posts/2013-02/1361211417_sec-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color w:val="000000" w:themeColor="text1"/>
        </w:rPr>
      </w:pPr>
    </w:p>
    <w:p w:rsidR="007B298E" w:rsidRPr="007B298E" w:rsidRDefault="007B298E" w:rsidP="007B298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298E" w:rsidRPr="007B298E" w:rsidSect="008E58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3"/>
    <w:rsid w:val="00233CF7"/>
    <w:rsid w:val="002C4A44"/>
    <w:rsid w:val="007B298E"/>
    <w:rsid w:val="008E580A"/>
    <w:rsid w:val="00C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28A5-9AF5-4949-A8C6-66E8285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9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23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photogrammetria.ru/60-razrez.htm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4</cp:revision>
  <dcterms:created xsi:type="dcterms:W3CDTF">2022-11-02T05:46:00Z</dcterms:created>
  <dcterms:modified xsi:type="dcterms:W3CDTF">2022-11-02T05:54:00Z</dcterms:modified>
</cp:coreProperties>
</file>