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3B" w:rsidRDefault="002A5D09" w:rsidP="00CF7D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 6</w:t>
      </w:r>
    </w:p>
    <w:p w:rsidR="00CF7D65" w:rsidRDefault="00CF7D65" w:rsidP="00CF7D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D65" w:rsidRDefault="00CF7D65" w:rsidP="00CF7D65">
      <w:pPr>
        <w:rPr>
          <w:rFonts w:ascii="Times New Roman" w:hAnsi="Times New Roman" w:cs="Times New Roman"/>
          <w:sz w:val="28"/>
          <w:szCs w:val="28"/>
        </w:rPr>
      </w:pPr>
      <w:r w:rsidRPr="00CF7D65">
        <w:rPr>
          <w:rFonts w:ascii="Times New Roman" w:hAnsi="Times New Roman" w:cs="Times New Roman"/>
          <w:sz w:val="28"/>
          <w:szCs w:val="28"/>
          <w:u w:val="single"/>
        </w:rPr>
        <w:t>Группа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F7D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ТМ -19/1, ТМ-19/1к</w:t>
      </w:r>
    </w:p>
    <w:p w:rsidR="00CF7D65" w:rsidRDefault="00CF7D65" w:rsidP="00CF7D65">
      <w:pPr>
        <w:rPr>
          <w:rFonts w:ascii="Times New Roman" w:hAnsi="Times New Roman" w:cs="Times New Roman"/>
          <w:sz w:val="28"/>
          <w:szCs w:val="28"/>
        </w:rPr>
      </w:pPr>
      <w:r w:rsidRPr="00CF7D65">
        <w:rPr>
          <w:rFonts w:ascii="Times New Roman" w:hAnsi="Times New Roman" w:cs="Times New Roman"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Нагиева Снежана Николаевна</w:t>
      </w:r>
    </w:p>
    <w:p w:rsidR="00CF7D65" w:rsidRDefault="00CF7D65" w:rsidP="00CF7D65">
      <w:pPr>
        <w:rPr>
          <w:rFonts w:ascii="Times New Roman" w:hAnsi="Times New Roman" w:cs="Times New Roman"/>
          <w:sz w:val="28"/>
          <w:szCs w:val="28"/>
        </w:rPr>
      </w:pPr>
      <w:r w:rsidRPr="00CF7D65">
        <w:rPr>
          <w:rFonts w:ascii="Times New Roman" w:hAnsi="Times New Roman" w:cs="Times New Roman"/>
          <w:sz w:val="28"/>
          <w:szCs w:val="28"/>
          <w:u w:val="single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Основы экономики организации</w:t>
      </w:r>
    </w:p>
    <w:p w:rsidR="00CF7D65" w:rsidRDefault="00CF7D65" w:rsidP="00CF7D65">
      <w:pPr>
        <w:rPr>
          <w:rFonts w:ascii="Times New Roman" w:hAnsi="Times New Roman" w:cs="Times New Roman"/>
          <w:sz w:val="28"/>
          <w:szCs w:val="28"/>
        </w:rPr>
      </w:pPr>
      <w:r w:rsidRPr="00CF7D65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0B532F">
        <w:rPr>
          <w:rFonts w:ascii="Times New Roman" w:hAnsi="Times New Roman" w:cs="Times New Roman"/>
          <w:sz w:val="28"/>
          <w:szCs w:val="28"/>
        </w:rPr>
        <w:t xml:space="preserve"> Трудовые ресурсы предприятия</w:t>
      </w:r>
    </w:p>
    <w:p w:rsidR="00CF7D65" w:rsidRDefault="00CF7D65" w:rsidP="00CF7D65">
      <w:pPr>
        <w:rPr>
          <w:rFonts w:ascii="Times New Roman" w:hAnsi="Times New Roman" w:cs="Times New Roman"/>
          <w:sz w:val="28"/>
          <w:szCs w:val="28"/>
        </w:rPr>
      </w:pPr>
      <w:r w:rsidRPr="00CF7D65">
        <w:rPr>
          <w:rFonts w:ascii="Times New Roman" w:hAnsi="Times New Roman" w:cs="Times New Roman"/>
          <w:sz w:val="28"/>
          <w:szCs w:val="28"/>
          <w:u w:val="single"/>
        </w:rPr>
        <w:t>Расчетное время</w:t>
      </w:r>
      <w:r w:rsidR="00CB4427">
        <w:rPr>
          <w:rFonts w:ascii="Times New Roman" w:hAnsi="Times New Roman" w:cs="Times New Roman"/>
          <w:sz w:val="28"/>
          <w:szCs w:val="28"/>
        </w:rPr>
        <w:t>: 4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CF7D65" w:rsidRPr="002A5D09" w:rsidRDefault="00CF7D65" w:rsidP="00CF7D65">
      <w:pPr>
        <w:rPr>
          <w:rStyle w:val="a3"/>
          <w:rFonts w:ascii="Times New Roman" w:hAnsi="Times New Roman" w:cs="Times New Roman"/>
          <w:sz w:val="28"/>
          <w:szCs w:val="28"/>
        </w:rPr>
      </w:pPr>
      <w:r w:rsidRPr="00CF7D65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D07560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CF7D65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D0756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EA3B85" w:rsidRPr="005C35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nagieva</w:t>
        </w:r>
        <w:r w:rsidR="00EA3B85" w:rsidRPr="00D075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A3B85" w:rsidRPr="005C35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snezhana</w:t>
        </w:r>
        <w:r w:rsidR="00EA3B85" w:rsidRPr="00D0756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A3B85" w:rsidRPr="005C35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A3B85" w:rsidRPr="00D075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3B85" w:rsidRPr="005C35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6000E" w:rsidRDefault="0076000E" w:rsidP="002A5D09">
      <w:pPr>
        <w:jc w:val="center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</w:p>
    <w:p w:rsidR="00E24247" w:rsidRDefault="0076000E" w:rsidP="0076000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Изучите 2-а вопроса темы, выполните опорный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конспект</w:t>
      </w:r>
      <w:r>
        <w:rPr>
          <w:rFonts w:ascii="Times New Roman" w:hAnsi="Times New Roman" w:cs="Times New Roman"/>
          <w:i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своей рабочей тетради</w:t>
      </w:r>
      <w:r>
        <w:rPr>
          <w:rFonts w:ascii="Times New Roman" w:hAnsi="Times New Roman" w:cs="Times New Roman"/>
          <w:i/>
          <w:sz w:val="28"/>
          <w:szCs w:val="28"/>
        </w:rPr>
        <w:t xml:space="preserve"> (можно в виде интеллект-карты),</w:t>
      </w:r>
      <w:r>
        <w:rPr>
          <w:rFonts w:ascii="Times New Roman" w:hAnsi="Times New Roman" w:cs="Times New Roman"/>
          <w:i/>
          <w:sz w:val="28"/>
          <w:szCs w:val="28"/>
        </w:rPr>
        <w:t xml:space="preserve"> составьте тест из 10-ти вопросов разного ровня сложности для закрепления материала по теме, срок выполнения – 16.02.2022. Выполненное задание будет проверено в рамках учебного занятия.</w:t>
      </w:r>
    </w:p>
    <w:p w:rsidR="0076000E" w:rsidRPr="0076000E" w:rsidRDefault="0076000E" w:rsidP="0076000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B85" w:rsidRDefault="00EA3B85" w:rsidP="0076000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000E" w:rsidRPr="0076000E" w:rsidRDefault="0076000E" w:rsidP="0076000E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0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 трудовых ресурсов предприятия</w:t>
      </w:r>
    </w:p>
    <w:p w:rsidR="0076000E" w:rsidRPr="0012347A" w:rsidRDefault="0076000E" w:rsidP="007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Трудовой потенциал 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(экономически активное население) включает «трудовые ресурсы» (население которое может трудиться) и «рабочую силу» (способность человека к труду, совокупность духовных и физических сил, благодаря которым могут быть произведены потребительные стоимости.) В состав экономически активного населения входят занятые и безработные.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Трудовые ресурсы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 один из видов производственных ресурсов имеют определенные особенности (могут отказаться от условий труда, повысить свою квалификацию), которые вызывают дополнительные затраты по их использованию в производственном процессе.</w:t>
      </w:r>
    </w:p>
    <w:p w:rsidR="0076000E" w:rsidRPr="0012347A" w:rsidRDefault="0076000E" w:rsidP="0076000E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Кадры предприятия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совокупность работников различных профессий и специальностей, занятых на предприятии и входящих в его списочный состав. По своей функциональной роли кадры предприятия представляют собой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персонал.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состав персонала входят все наёмные работники предприятия, состоящие в договорных отношениях с предприятием.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характеристики трудовых ресурсов (кадров) на предприятии используют систему количественных, качественных и структурных показателей.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количественным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характеристикам относятся явочный состав работников, списочный состав, среднесписочную численность, среднюю фактическую численность.</w:t>
      </w:r>
    </w:p>
    <w:p w:rsidR="0076000E" w:rsidRPr="0012347A" w:rsidRDefault="0076000E" w:rsidP="0076000E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Явочный состав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определяется минимальным числом работников, которые являются на рабочие места и обеспечивают функционирование 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предприятия. Явочная численность определяется для производственного персонала, работников, которые непосредственно находятся на рабочих местах.</w:t>
      </w:r>
    </w:p>
    <w:p w:rsidR="0076000E" w:rsidRPr="0012347A" w:rsidRDefault="0076000E" w:rsidP="0076000E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Списочный состав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(на определенную дату) - входящие в список работающих на предприятии работники различных профессий, принятые на постоянную, сезонную, а также на временную работу.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Списочная численность работников при планировании рассчитывается по формуле: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6000E" w:rsidRPr="0012347A" w:rsidRDefault="0076000E" w:rsidP="007600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5A306C4" wp14:editId="4A4758CE">
            <wp:extent cx="1438275" cy="228600"/>
            <wp:effectExtent l="0" t="0" r="9525" b="0"/>
            <wp:docPr id="28" name="Рисунок 28" descr="http://edu.dvgups.ru/METDOC/ITS/EKON_S/EKON_PREDPR/UMK_DO/FRAME/6_1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edu.dvgups.ru/METDOC/ITS/EKON_S/EKON_PREDPR/UMK_DO/FRAME/6_1.files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0E" w:rsidRPr="0012347A" w:rsidRDefault="0076000E" w:rsidP="007600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E26BB3E" wp14:editId="1EE9FC49">
            <wp:extent cx="1609725" cy="228600"/>
            <wp:effectExtent l="0" t="0" r="9525" b="0"/>
            <wp:docPr id="29" name="Рисунок 29" descr="http://edu.dvgups.ru/METDOC/ITS/EKON_S/EKON_PREDPR/UMK_DO/FRAME/6_1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edu.dvgups.ru/METDOC/ITS/EKON_S/EKON_PREDPR/UMK_DO/FRAME/6_1.files/image0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0E" w:rsidRPr="0012347A" w:rsidRDefault="0076000E" w:rsidP="007600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180504B" wp14:editId="02950393">
            <wp:extent cx="1781175" cy="457200"/>
            <wp:effectExtent l="0" t="0" r="9525" b="0"/>
            <wp:docPr id="30" name="Рисунок 30" descr="http://edu.dvgups.ru/METDOC/ITS/EKON_S/EKON_PREDPR/UMK_DO/FRAME/6_1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edu.dvgups.ru/METDOC/ITS/EKON_S/EKON_PREDPR/UMK_DO/FRAME/6_1.files/image0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Где: </w:t>
      </w:r>
      <w:r w:rsidRPr="001234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1234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r w:rsidRPr="001234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1234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– 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списочная и явочная численность работников;</w:t>
      </w:r>
    </w:p>
    <w:p w:rsidR="0076000E" w:rsidRPr="0012347A" w:rsidRDefault="0076000E" w:rsidP="0076000E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234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r w:rsidRPr="001234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зам</w:t>
      </w:r>
      <w:proofErr w:type="spellEnd"/>
      <w:r w:rsidRPr="001234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К</w:t>
      </w:r>
      <w:r w:rsidRPr="001234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ОТП</w:t>
      </w:r>
      <w:r w:rsidRPr="001234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К</w:t>
      </w:r>
      <w:r w:rsidRPr="001234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Б</w:t>
      </w:r>
      <w:r w:rsidRPr="001234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К</w:t>
      </w:r>
      <w:r w:rsidRPr="001234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общий 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коэффициент замещения, коэффициент замещения отпускников, отсутствующих про болезни, выполняющих государственные обязанности.</w:t>
      </w:r>
    </w:p>
    <w:p w:rsidR="0076000E" w:rsidRPr="0012347A" w:rsidRDefault="0076000E" w:rsidP="0076000E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Среднесписочный состав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месяц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определяется суммированием численности работников списочного состава на каждый день месяца и делением этой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уммы на число календарных дней 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месяца.</w:t>
      </w:r>
    </w:p>
    <w:p w:rsidR="0076000E" w:rsidRPr="0012347A" w:rsidRDefault="0076000E" w:rsidP="0076000E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Среднесписочный состав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год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определяется путём суммирования среднесписочной численности работников за все месяцы отчётного года и делением полученной суммы на 12.</w:t>
      </w:r>
    </w:p>
    <w:p w:rsidR="0076000E" w:rsidRPr="0012347A" w:rsidRDefault="0076000E" w:rsidP="0076000E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Среднее число занятых на предприятии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включает, кроме среднесписочного состава, среднее число совместителей и среднее число работающих по гражданско-правовым договорам.</w:t>
      </w:r>
    </w:p>
    <w:p w:rsidR="0076000E" w:rsidRPr="0012347A" w:rsidRDefault="0076000E" w:rsidP="0076000E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Фактическая средняя численность работников по всем предприятиям, а также численность работодателей-собственников включается на макроуровне в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баланс трудовых ресурсов страны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в баланс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экономически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активного населения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качественной оценки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трудовых ресурсов предприятия используют следующие группы показателей.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экономические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отраслевая принадлежность, квалификация, сложность труда, условия труда, стаж работы, уровень профессиональной подготовки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-личностные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пол, возраст, уровень образования, состояние здоровья, дисциплинированность, творческая активность, добросовестность.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организационно-технические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привлекательность труда, уровень организации производства.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социально-культурные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коллективизм, социальная активность, культурно-нравственное развитие.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Структурные характеристики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отражают состав и количественное соотношение отдельных категорий и групп работников.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функциональному признаку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работники предприятия делятся на группы: непромышленный </w:t>
      </w:r>
      <w:proofErr w:type="gramStart"/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  и</w:t>
      </w:r>
      <w:proofErr w:type="gramEnd"/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промышленно-производственный персонал – работники непосредственно связанные с основной деятельностью (с процессом производства). Промышленно-производственный персонал предприятия делится на категории: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Рабочие (основные и вспомогательные)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непосредственно занятые созданием материальных ценностей, ремонтом основных средств, перемещением грузов, оказанием материальных услуг. По уровню квалификации различают высококвалифицированные, квалифицированные, неквалифицированные работники, младший обслуживающий персонал (дворники, уборщики).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Служащие.  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служащим </w:t>
      </w:r>
      <w:proofErr w:type="gramStart"/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относятся 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руководители</w:t>
      </w:r>
      <w:proofErr w:type="gramEnd"/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 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которые   подразделяются на линейных и функциональных и  на руководителей высшего, среднего и низового звена управления (директор, заместитель директора, главные специалисты);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специалисты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(инженер-технолог, экономист, бухгалтер);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собственно служащие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(занятые подготовкой документации, учетом и контролем, хозяйственным обслуживание, делопроизводством.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квалификационному признаку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работники предприятия </w:t>
      </w:r>
      <w:proofErr w:type="gramStart"/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делятся  по</w:t>
      </w:r>
      <w:proofErr w:type="gramEnd"/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профессии, специальностям и уровню квалификации.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Профессия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особый вид трудовой деятельности, требующий определенных теоретических знаний и практических навыков (экономист).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Специальность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вид деятельности в рамках определенной профессии (экономист по труду, маркетолог, экономист по сбыту), характеризует необходимую совокупность углублённых знаний в пределах данной профессии для выполнения определённых работ.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Квалификация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характеризует разделение труда внутри профессиональной группы. Уровень квалификации находит отражение в компетенциях специалиста (знания, умения и навыки).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Квалификационные требования к рабочим изложены в ЕТКС (едином тарифно-квалификационном справочнике) для рабочих профессий и в квалификационных характеристиках для категории служащих. В ЕТКС отражаются: характеристика работы – перечень и содержание работы, должен знать – перечень теоретических и практических знаний, примеры работ – перечень работ.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Профессионально-квалификационная структура находит отражение в штатном расписании. Основание для отнесения работника к определенной категории является занимаемая должность (штатная единица – первичный элемент в структуре управления предприятием).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Разделение труда на предприятии имеет технические, экономические, психофизиологические и </w:t>
      </w:r>
      <w:proofErr w:type="gramStart"/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социальные  границы</w:t>
      </w:r>
      <w:proofErr w:type="gramEnd"/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Технические границы разделения труда связаны с техническими возможностями производства: нижние границы устанавливаются на уровне трудовых приемов (взять, переместить, положить), верхние границы определятся возможностями обработки предмета труда полностью. Экономические границы устанавливают: по длительности производственного цикла, удельным затратам рабочего времени на выпуск единицы продукции. Психофизиологические границы определяются монотонностью труда. Социальные границы определяются по таким показателям, как интерес, содержательность труда.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характеристики 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движения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рабочей силы используются показатели оборота (коэффициент оборота по приему, коэффициент оборота по выбытию, коэффициент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остоянства кадров) и текучести 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(коэффициент текучести).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Под 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текучестью кадров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понимается изменение их </w:t>
      </w:r>
      <w:proofErr w:type="gramStart"/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численности  в</w:t>
      </w:r>
      <w:proofErr w:type="gramEnd"/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результате увольнения по собственному желанию или за нарушение трудовой дисциплины. Показатель текучести характеризует излишний оборот рабочей силы на предприятии. Коэффициент оборота и текучести рассчитываются делением показателей движения (принято, уволено работников) на среднесписочную численность работников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мероприятиям 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снижению текучести кадров можно отнести: создание благоприятных производственных и социально-бытовых условий; стимулирование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оста производительности труда, 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эффективности производства и качества продукции; создание благоприятных условий для повышения квалификации и образовательно-нравственного и культурного уровня работников; проведение воспитательной работы среди работников по повышению дисциплины.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Численность и состав персонала предприятия определяются исходя из производственной программы на предстоящий период укрупненными методами или детализировано. Детализированный расчёт ведётся исходя из норм времени на обработку деталей, узлов, на технологические процессы.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Укрупненно численность </w:t>
      </w:r>
      <w:proofErr w:type="gramStart"/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основных  рабочих</w:t>
      </w:r>
      <w:proofErr w:type="gramEnd"/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определяется по формуле:</w:t>
      </w:r>
    </w:p>
    <w:p w:rsidR="0076000E" w:rsidRPr="0012347A" w:rsidRDefault="0076000E" w:rsidP="007600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12347A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 wp14:anchorId="29B6C5F7" wp14:editId="63D56AF9">
            <wp:extent cx="1304925" cy="447675"/>
            <wp:effectExtent l="0" t="0" r="9525" b="9525"/>
            <wp:docPr id="31" name="Рисунок 31" descr="http://edu.dvgups.ru/METDOC/ITS/EKON_S/EKON_PREDPR/UMK_DO/FRAME/6_1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edu.dvgups.ru/METDOC/ITS/EKON_S/EKON_PREDPR/UMK_DO/FRAME/6_1.files/image00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47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</w:t>
      </w:r>
    </w:p>
    <w:p w:rsidR="0076000E" w:rsidRPr="0012347A" w:rsidRDefault="0076000E" w:rsidP="00760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Pr="001234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</w:t>
      </w:r>
      <w:r w:rsidRPr="001234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ПП</w:t>
      </w:r>
      <w:r w:rsidRPr="001234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трудоёмкость производственной программы, нормо-часов;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ЭФ.  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эффективный (плановый) фонд рабочего времени одного рабочего;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234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r w:rsidRPr="001234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в.н</w:t>
      </w:r>
      <w:proofErr w:type="spellEnd"/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коэффициент перевыполнения норм выработки.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Численность вспомогательных рабочих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планируется по нормам обслуживания, по объёму выполняемых работ, нормам выработки.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Численность служащих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определяется на основе утверждённого </w:t>
      </w:r>
      <w:proofErr w:type="gramStart"/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  предприятию</w:t>
      </w:r>
      <w:proofErr w:type="gramEnd"/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штатного расписания, в котором устанавливается количество работников по каждой должности и размер заработной платы.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Численность промышленно-производственного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персонала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предприятия включает всех работников, занятых в производстве: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кадров, приём на работу, их обучение и расстановку осуществляет администрация предприятия. Каждый работник знакомится с составленной для него должностной инструкцией, в которой указано точное наименование должности, непосредственное подчинение, ставка (оклад), по которой определяется вознаграждение за труд; режим труда и отдыха; льготы и социальные гарантии от предприятия; продолжительность очередного отпуска; дополнительная оплата труда в связи с тяжёлыми условиями работы, если таковые имеются</w:t>
      </w:r>
    </w:p>
    <w:p w:rsidR="0076000E" w:rsidRDefault="0076000E" w:rsidP="0076000E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6000E" w:rsidRDefault="0076000E" w:rsidP="0076000E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600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Эффективность использования трудовых ресурсов</w:t>
      </w:r>
    </w:p>
    <w:p w:rsidR="0076000E" w:rsidRPr="0076000E" w:rsidRDefault="0076000E" w:rsidP="0076000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 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Различают количественную и качественную оценку эффективности труда.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количественной точки зрения эффективность труда оценивают показателями: уровень производительности труда, затраты рабочего времени.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С качественной точки зрения эффективность труда оценивают по показателям: результативность труда, степень достижения заданной цели, экономичность затрат труда, напряженность труда.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Степень напряженности труда измеряется затратами физической и нервной энергии человека в единицу времени. Напряженность труда зависит от применяемой технологии, использования имеющихся возможностей производства, отношения к труду.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Производительность труда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экономическая категория, выражающая степень плодотворности целесообразной деятельности людей по производству продуктов труда. Уровень производительности труда и его возрастающая динамика – важнейший интегральный показатель эффективности труда отдельного рабочего, трудовых коллективов, предприятия в целом и одним из основных факторов повышения конкурентоспособности.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Производительность труда исчисляется через систему показателей выработки и трудоёмкости.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Выработка (производительность труда)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определяется частным от деления объёма выполненных работ (выпущенной продукции) на численность работников (затраты труда); 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 расчета производительности труда зависит от способа учета объема выпуска продукции (натуральный, условно-натуральный, стоимостной и индексный).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Натуральный способ 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расчета производительности труда в наибольшей степени соответствует данному понятию.  К недостаткам данного метода относятся: ограниченность сфер применения, отсутствие возможности учитывать качество продукции, не учитываются затраты труда в незавершенном производстве.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Условно-натуральный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способ расчета производительности труда предполагает использование коэффициентов приведения разных видов продукции в сопоставимый вид. При расчете коэффициентов приведения как правило учитывают затраты труда на выпуск единицы продукции.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использовании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стоимостного метода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расчета производительности труда объем выпуска продукции измеряется в стоимостном выражении (валовая, товарная, реализованная, чистая продукция). К недостаткам стоимостного метода расчета относятся: повторный учет затрат на производство продукции, изменение уровня цен на потребляемые ресурсы и готовую продукцию, разные способы оценки объема выпуска продукции.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Трудовой (нормативный) способ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расчета производительности труда </w:t>
      </w:r>
      <w:proofErr w:type="gramStart"/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предполагает  расчет</w:t>
      </w:r>
      <w:proofErr w:type="gramEnd"/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затрат рабочего времени (трудоемкости). К недостаткам трудового способа относятся необходимость учета изменения норм и разработки норм труда для всех категорий работников.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Трудоемкость 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характеризует   затраты времени на выпуск единицы продукции. Различают следующие виды трудоемкости: технологическая (учитывает затраты труда основных рабочих), производственная (учитывает затраты труда основных и вспомогательных рабочих), полная (учитывает затраты труда рабочих и служащих предприятия), трудоемкость управления (учитывает 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затраты труда служащих), трудоемкость обслуживания (учитывает затраты труда вспомогательных рабочих).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Производительность труда изменяется под воздействием внешних и внутренних факторов.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внешним факторам относятся: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природные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 сложных природных условиях производительность труда снижается;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политические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по воле государства происходит накопление капитала в руках рабочих, что приводит к массовому охлаждению к труду;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общеэкономические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кредитная, налоговая политика, система лицензий и квот, свобода предпринимательства и др.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Внутренние факторы можно разделить на производственные и экономические. К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производственным факторам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влияющим на уровень производительности труда относятся технический прогресс, новые технологии, специализация, ввод новых мощностей, совершенствование организации производства.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 </w:t>
      </w:r>
      <w:r w:rsidRPr="001234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экономическим факторам</w:t>
      </w: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изменения производительности труда относятся объем производства, нормирование и стимулирование труда, объективная оценка результатов труда, рациональная организация труда и рабочих мест. </w:t>
      </w:r>
    </w:p>
    <w:p w:rsidR="0076000E" w:rsidRPr="0012347A" w:rsidRDefault="0076000E" w:rsidP="0076000E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Новаторство, творчество широкого круга специалистов, рабочих, руководителей всех рангов заключает в себе огромный потенциал для повышения производительности труда в масштабе предприятия.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Резервы роста производительности труда это использованные возможности по интенсификации труда, по количественному и качественному наращиванию кадрового и производственного потенциалов.</w:t>
      </w:r>
    </w:p>
    <w:p w:rsidR="0076000E" w:rsidRPr="0012347A" w:rsidRDefault="0076000E" w:rsidP="0076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4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Достойная оплата труда на предприятии – рыночный путь повышения производительности труда.</w:t>
      </w:r>
    </w:p>
    <w:p w:rsidR="0076000E" w:rsidRPr="0076000E" w:rsidRDefault="0076000E" w:rsidP="00760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000E" w:rsidRPr="0076000E" w:rsidRDefault="0076000E" w:rsidP="0076000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B0F" w:rsidRPr="00D01B0F" w:rsidRDefault="000B532F" w:rsidP="00D01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D65" w:rsidRPr="00D01B0F" w:rsidRDefault="000B532F" w:rsidP="000B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7D65" w:rsidRPr="00D0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616"/>
    <w:multiLevelType w:val="hybridMultilevel"/>
    <w:tmpl w:val="4AD66EB6"/>
    <w:lvl w:ilvl="0" w:tplc="483A4F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37F17"/>
    <w:multiLevelType w:val="hybridMultilevel"/>
    <w:tmpl w:val="35D0B5BA"/>
    <w:lvl w:ilvl="0" w:tplc="F35E0B7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706663"/>
    <w:multiLevelType w:val="hybridMultilevel"/>
    <w:tmpl w:val="67801BC0"/>
    <w:lvl w:ilvl="0" w:tplc="483A4F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223BA2"/>
    <w:multiLevelType w:val="hybridMultilevel"/>
    <w:tmpl w:val="D48A69A6"/>
    <w:lvl w:ilvl="0" w:tplc="483A4F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01695"/>
    <w:multiLevelType w:val="hybridMultilevel"/>
    <w:tmpl w:val="1D001090"/>
    <w:lvl w:ilvl="0" w:tplc="483A4F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2671CA"/>
    <w:multiLevelType w:val="hybridMultilevel"/>
    <w:tmpl w:val="2B282828"/>
    <w:lvl w:ilvl="0" w:tplc="483A4F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917D32"/>
    <w:multiLevelType w:val="hybridMultilevel"/>
    <w:tmpl w:val="1598EA6E"/>
    <w:lvl w:ilvl="0" w:tplc="4EFEE892">
      <w:start w:val="1"/>
      <w:numFmt w:val="decimal"/>
      <w:lvlText w:val="%1."/>
      <w:lvlJc w:val="center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7">
    <w:nsid w:val="2D51303B"/>
    <w:multiLevelType w:val="hybridMultilevel"/>
    <w:tmpl w:val="7D76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05257"/>
    <w:multiLevelType w:val="hybridMultilevel"/>
    <w:tmpl w:val="30A2265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BC706D"/>
    <w:multiLevelType w:val="hybridMultilevel"/>
    <w:tmpl w:val="8C422D30"/>
    <w:lvl w:ilvl="0" w:tplc="483A4F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087DB6"/>
    <w:multiLevelType w:val="hybridMultilevel"/>
    <w:tmpl w:val="4CC8F794"/>
    <w:lvl w:ilvl="0" w:tplc="0D2C8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666962"/>
    <w:multiLevelType w:val="hybridMultilevel"/>
    <w:tmpl w:val="40CC5000"/>
    <w:lvl w:ilvl="0" w:tplc="483A4F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377A89"/>
    <w:multiLevelType w:val="hybridMultilevel"/>
    <w:tmpl w:val="7BAA9022"/>
    <w:lvl w:ilvl="0" w:tplc="483A4F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3E01DC"/>
    <w:multiLevelType w:val="hybridMultilevel"/>
    <w:tmpl w:val="F3C4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17E71"/>
    <w:multiLevelType w:val="hybridMultilevel"/>
    <w:tmpl w:val="18C0E420"/>
    <w:lvl w:ilvl="0" w:tplc="B6022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E5934"/>
    <w:multiLevelType w:val="hybridMultilevel"/>
    <w:tmpl w:val="AD4484CE"/>
    <w:lvl w:ilvl="0" w:tplc="483A4F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506A0B"/>
    <w:multiLevelType w:val="hybridMultilevel"/>
    <w:tmpl w:val="02B67194"/>
    <w:lvl w:ilvl="0" w:tplc="483A4F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B104C2"/>
    <w:multiLevelType w:val="hybridMultilevel"/>
    <w:tmpl w:val="721C1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11052"/>
    <w:multiLevelType w:val="hybridMultilevel"/>
    <w:tmpl w:val="835AB418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9">
    <w:nsid w:val="7D742B0C"/>
    <w:multiLevelType w:val="hybridMultilevel"/>
    <w:tmpl w:val="B8AC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19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11"/>
  </w:num>
  <w:num w:numId="13">
    <w:abstractNumId w:val="15"/>
  </w:num>
  <w:num w:numId="14">
    <w:abstractNumId w:val="0"/>
  </w:num>
  <w:num w:numId="15">
    <w:abstractNumId w:val="3"/>
  </w:num>
  <w:num w:numId="16">
    <w:abstractNumId w:val="2"/>
  </w:num>
  <w:num w:numId="17">
    <w:abstractNumId w:val="16"/>
  </w:num>
  <w:num w:numId="18">
    <w:abstractNumId w:val="18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7D"/>
    <w:rsid w:val="00055CFB"/>
    <w:rsid w:val="000B532F"/>
    <w:rsid w:val="00131DC0"/>
    <w:rsid w:val="00195592"/>
    <w:rsid w:val="00203B0B"/>
    <w:rsid w:val="00223B31"/>
    <w:rsid w:val="002A5D09"/>
    <w:rsid w:val="00377317"/>
    <w:rsid w:val="005D2D7D"/>
    <w:rsid w:val="00693004"/>
    <w:rsid w:val="00753FDE"/>
    <w:rsid w:val="0076000E"/>
    <w:rsid w:val="007922DE"/>
    <w:rsid w:val="009E18DF"/>
    <w:rsid w:val="00A33C62"/>
    <w:rsid w:val="00AA4D95"/>
    <w:rsid w:val="00C4463B"/>
    <w:rsid w:val="00CB4427"/>
    <w:rsid w:val="00CD0C3B"/>
    <w:rsid w:val="00CF7D65"/>
    <w:rsid w:val="00D01B0F"/>
    <w:rsid w:val="00D07560"/>
    <w:rsid w:val="00E24247"/>
    <w:rsid w:val="00E42651"/>
    <w:rsid w:val="00EA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78A20-7999-45B5-9406-7755B7B4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2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4247"/>
    <w:pPr>
      <w:ind w:left="720"/>
      <w:contextualSpacing/>
    </w:pPr>
  </w:style>
  <w:style w:type="table" w:styleId="a5">
    <w:name w:val="Table Grid"/>
    <w:basedOn w:val="a1"/>
    <w:uiPriority w:val="39"/>
    <w:rsid w:val="00D01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1955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195592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Web)"/>
    <w:basedOn w:val="a"/>
    <w:uiPriority w:val="39"/>
    <w:unhideWhenUsed/>
    <w:qFormat/>
    <w:rsid w:val="006930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93004"/>
    <w:rPr>
      <w:b/>
      <w:bCs/>
    </w:rPr>
  </w:style>
  <w:style w:type="character" w:customStyle="1" w:styleId="apple-converted-space">
    <w:name w:val="apple-converted-space"/>
    <w:basedOn w:val="a0"/>
    <w:rsid w:val="0069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mailto:nagieva.snezhan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Н. Нагиева</dc:creator>
  <cp:keywords/>
  <dc:description/>
  <cp:lastModifiedBy>Снежана Н. Нагиева</cp:lastModifiedBy>
  <cp:revision>14</cp:revision>
  <dcterms:created xsi:type="dcterms:W3CDTF">2021-11-25T07:28:00Z</dcterms:created>
  <dcterms:modified xsi:type="dcterms:W3CDTF">2022-02-10T13:46:00Z</dcterms:modified>
</cp:coreProperties>
</file>