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5A" w:rsidRPr="00A62F87" w:rsidRDefault="008F5B5A" w:rsidP="008F5B5A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Start w:id="1" w:name="тема7"/>
      <w:bookmarkEnd w:id="0"/>
      <w:r w:rsidRPr="00A62F8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Тема 7. Употребление артиклей.</w:t>
      </w:r>
    </w:p>
    <w:bookmarkEnd w:id="1"/>
    <w:p w:rsidR="008F5B5A" w:rsidRDefault="008F5B5A" w:rsidP="008F5B5A">
      <w:pPr>
        <w:spacing w:after="0" w:line="27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0349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1"/>
        <w:gridCol w:w="3134"/>
        <w:gridCol w:w="3884"/>
      </w:tblGrid>
      <w:tr w:rsidR="008F5B5A" w:rsidRPr="00AF17D2" w:rsidTr="008C7742">
        <w:trPr>
          <w:trHeight w:val="227"/>
        </w:trPr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B5A" w:rsidRPr="00AF17D2" w:rsidRDefault="008F5B5A" w:rsidP="008C7742">
            <w:pPr>
              <w:spacing w:after="0" w:line="409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5" w:anchor="article-a" w:history="1">
              <w:r w:rsidRPr="00682BA6">
                <w:rPr>
                  <w:rFonts w:ascii="Times New Roman" w:eastAsia="Times New Roman" w:hAnsi="Times New Roman"/>
                  <w:b/>
                  <w:color w:val="547CA8"/>
                  <w:sz w:val="24"/>
                  <w:szCs w:val="24"/>
                  <w:lang w:eastAsia="ru-RU"/>
                </w:rPr>
                <w:t>Неопределенный Артикль</w:t>
              </w:r>
            </w:hyperlink>
            <w:r w:rsidRPr="00682BA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 -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2BA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A(</w:t>
            </w:r>
            <w:proofErr w:type="spellStart"/>
            <w:r w:rsidRPr="00682BA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an</w:t>
            </w:r>
            <w:proofErr w:type="spellEnd"/>
            <w:r w:rsidRPr="00682BA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  <w:p w:rsidR="008F5B5A" w:rsidRPr="00AF17D2" w:rsidRDefault="008F5B5A" w:rsidP="008C7742">
            <w:pPr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Неопределенный артикль используется в общих утверждениях, когда мы называем какой-либо предмет, лицо или понятие и этим относим его к какой-либо категории однородных лиц, предметов или понятий (но не выделяем его!), когда имеется в виду один из (таких) предметов, какой-то, любой предмет и т. п. Основной оттенок значения «один из» указывает на то, что неопределенный артикль употребляется только перед исчисляемыми существительными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единственном числе (точнее, исчисляемыми как таковыми, а также неисчисляемыми, которым придается свойство </w:t>
            </w: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исчисляемых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конкретном случае).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B5A" w:rsidRPr="00AF17D2" w:rsidRDefault="008F5B5A" w:rsidP="008C7742">
            <w:pPr>
              <w:spacing w:after="0" w:line="409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6" w:anchor="article-the" w:history="1">
              <w:r w:rsidRPr="00682BA6">
                <w:rPr>
                  <w:rFonts w:ascii="Times New Roman" w:eastAsia="Times New Roman" w:hAnsi="Times New Roman"/>
                  <w:b/>
                  <w:color w:val="547CA8"/>
                  <w:sz w:val="24"/>
                  <w:szCs w:val="24"/>
                  <w:lang w:eastAsia="ru-RU"/>
                </w:rPr>
                <w:t>Определенный Артикль</w:t>
              </w:r>
            </w:hyperlink>
            <w:r w:rsidRPr="00682BA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 -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BA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</w:p>
          <w:p w:rsidR="008F5B5A" w:rsidRPr="00AF17D2" w:rsidRDefault="008F5B5A" w:rsidP="008C7742">
            <w:pPr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силу своего общего назначения (выделение какого-либо предмета, лица или явления из класса ему подобных, которые можно выразить как «тот», «этот», «данный», «известный») определенный артикль употребляется с существительными разных видов как в единственном числе, так и во множественном в следующих случаях:</w:t>
            </w:r>
            <w:proofErr w:type="gramEnd"/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B5A" w:rsidRPr="00682BA6" w:rsidRDefault="008F5B5A" w:rsidP="008C7742">
            <w:pPr>
              <w:spacing w:after="0" w:line="409" w:lineRule="atLeast"/>
              <w:jc w:val="center"/>
              <w:outlineLvl w:val="2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hyperlink r:id="rId7" w:anchor="article" w:history="1">
              <w:r w:rsidRPr="00682BA6">
                <w:rPr>
                  <w:rFonts w:ascii="Times New Roman" w:eastAsia="Times New Roman" w:hAnsi="Times New Roman"/>
                  <w:b/>
                  <w:color w:val="547CA8"/>
                  <w:sz w:val="24"/>
                  <w:szCs w:val="24"/>
                  <w:lang w:eastAsia="ru-RU"/>
                </w:rPr>
                <w:t>Артикль</w:t>
              </w:r>
            </w:hyperlink>
            <w:r w:rsidRPr="00682BA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 не употребляется:</w:t>
            </w:r>
          </w:p>
        </w:tc>
      </w:tr>
      <w:tr w:rsidR="008F5B5A" w:rsidRPr="00AF17D2" w:rsidTr="008C7742">
        <w:trPr>
          <w:trHeight w:val="227"/>
        </w:trPr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B5A" w:rsidRPr="00AD1239" w:rsidRDefault="008F5B5A" w:rsidP="008C7742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AD123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Этот артикль употребляется: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B5A" w:rsidRPr="00AD1239" w:rsidRDefault="008F5B5A" w:rsidP="008C7742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AD123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Этот артикль употребляется: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B5A" w:rsidRPr="00AD1239" w:rsidRDefault="008F5B5A" w:rsidP="008C7742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AD123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Не</w:t>
            </w:r>
            <w:proofErr w:type="gramStart"/>
            <w:r w:rsidRPr="00AD123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D1239"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  <w:t>потребляется:</w:t>
            </w:r>
          </w:p>
        </w:tc>
      </w:tr>
      <w:tr w:rsidR="008F5B5A" w:rsidRPr="00AF17D2" w:rsidTr="008C7742">
        <w:trPr>
          <w:trHeight w:val="227"/>
        </w:trPr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B5A" w:rsidRPr="00AF17D2" w:rsidRDefault="008F5B5A" w:rsidP="008F5B5A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 </w:t>
            </w:r>
            <w:hyperlink r:id="rId8" w:history="1"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>исчисляемым существительным</w:t>
              </w:r>
            </w:hyperlink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в единственном числе, если оно употребляется в контексте в первый раз и может быть заменено такими словами, как один, какой-то, любой.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see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man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Я вижу человека (какого-то, любого).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Give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pen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Дайте мне ручк</w:t>
            </w: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у(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любую ).</w:t>
            </w:r>
          </w:p>
          <w:p w:rsidR="008F5B5A" w:rsidRPr="00AF17D2" w:rsidRDefault="008F5B5A" w:rsidP="008F5B5A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 </w:t>
            </w:r>
            <w:hyperlink r:id="rId9" w:history="1"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>существительными</w:t>
              </w:r>
            </w:hyperlink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обозначающими профессию или имеющими при себе определение описательного характера (или указывающими на качество).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is a doctor.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врач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is a good doctor.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хороший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врач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became a great man.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 стал великим человеком</w:t>
            </w:r>
          </w:p>
          <w:p w:rsidR="008F5B5A" w:rsidRPr="00AF17D2" w:rsidRDefault="008F5B5A" w:rsidP="008F5B5A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 некоторыми словами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hyperlink r:id="rId10" w:history="1"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>словосочетаниями</w:t>
              </w:r>
              <w:proofErr w:type="spellEnd"/>
            </w:hyperlink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обозначающими количество: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couple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пара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a dozen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дюжина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hundred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сотня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a great deal of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много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8F5B5A" w:rsidRPr="00AF17D2" w:rsidRDefault="008F5B5A" w:rsidP="008F5B5A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словосочетаниях, употребляемых для выражения цены, скорости, соотношения: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five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</w:t>
            </w: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n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kilo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пять пенсов за килограмм,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sixty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kilometres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hour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шестьдесят километров в час,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three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times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week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три раза в неделю.</w:t>
            </w:r>
          </w:p>
          <w:p w:rsidR="008F5B5A" w:rsidRPr="00AF17D2" w:rsidRDefault="008F5B5A" w:rsidP="008F5B5A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 </w:t>
            </w:r>
            <w:hyperlink r:id="rId11" w:history="1"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>восклицаниях</w:t>
              </w:r>
            </w:hyperlink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перед исчисляемыми существительными в единственном числе после слов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what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(какой, что за),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such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(такой),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rather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(довольно),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quite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(совсем, довольно),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(в качестве, как).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What a hot day!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Какой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жаркий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!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What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pretty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girl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! Какая хорошенькая девушка!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Such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pity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! Как жаль! Какая жалость!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ambassador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... в качестве посла..., как посол...</w:t>
            </w:r>
          </w:p>
          <w:p w:rsidR="008F5B5A" w:rsidRPr="00AF17D2" w:rsidRDefault="008F5B5A" w:rsidP="008F5B5A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выражениях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few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немного, несколько (перед исчисляемыми существительными),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little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немного, слегка (перед неисчисляемыми существительными).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has a few friends.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 него немного друзей.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Не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had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little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time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for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that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У него было немного времени для этого.</w:t>
            </w:r>
          </w:p>
          <w:p w:rsidR="008F5B5A" w:rsidRPr="00AF17D2" w:rsidRDefault="008F5B5A" w:rsidP="008F5B5A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существительным в единственном числе после </w:t>
            </w:r>
            <w:hyperlink r:id="rId12" w:history="1"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 xml:space="preserve">оборота </w:t>
              </w:r>
              <w:proofErr w:type="spellStart"/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>there</w:t>
              </w:r>
              <w:proofErr w:type="spellEnd"/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>is</w:t>
              </w:r>
              <w:proofErr w:type="spellEnd"/>
            </w:hyperlink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There is a book on the table.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столе лежит (находится) книга.</w:t>
            </w:r>
          </w:p>
          <w:p w:rsidR="008F5B5A" w:rsidRPr="00AF17D2" w:rsidRDefault="008F5B5A" w:rsidP="008F5B5A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отвлеченными существительными, когда они имеют значение особого качества или значение «какой-то», а также перед существительными, обозначающими вещества, когда такие существительные изменяют значения, переходя в существительные конкретные: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thought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struck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him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— Его внезапно осенила мысль (какая-то особая мысль);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iron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железо —&gt;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iron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утюг,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ice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лёд —&gt;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ice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мороженое.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Примечание. В общем значении оба этих вида существительных употребляются обычно в единственном числе и неопределенный артикль с ними не требуется.</w:t>
            </w:r>
          </w:p>
          <w:p w:rsidR="008F5B5A" w:rsidRPr="00AF17D2" w:rsidRDefault="008F5B5A" w:rsidP="008F5B5A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именами собственными в значении «незнакомый», «какой-то», «кто-то».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A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Smith wants to see you.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(Какой-то) господин Смит хочет видеть вас.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(Наличие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неопределеннго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артикля указывает на то, что человек по имени Смит незнаком говорящему.)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want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speak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Smith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Я хочу поговорить с мистером Смитом.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(Отсутствие артикля перед именем собственным обозначает, что, </w:t>
            </w: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говорящий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знает самого мистера Смита или знает о его существовании.)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B5A" w:rsidRPr="00AF17D2" w:rsidRDefault="008F5B5A" w:rsidP="008F5B5A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Когда из предшествующего контекста или из ситуации ясно, о каком предмете, явлении и т. п. идет речь, или когда имеется в виду конкретный предмет и т. п., известный в ситуации говорящему и слушающему, или когда данное существительное уже ранее хотя бы раз упоминалось в данном контексте.</w:t>
            </w:r>
            <w:proofErr w:type="gramEnd"/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Close the door, please.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Закройте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дверь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пожалуйста</w:t>
            </w: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.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онкретная, эта дверь, дверь в комнате, в которой находится говорящий или которую он имеет в виду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ситуативно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Ann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garden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Анна (находится) в саду (который около дома, </w:t>
            </w: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известном нам и т. п.). 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Please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pass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wine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Пожалуйста, передай мне вино (то, которое находится на столе). 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A car struck a tree. You can see the mark on the car and the tree.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Машина стукнулась о дерево</w:t>
            </w: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,(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какая-то машина налетела на какое-то дерево). На (этой) машине и на (том) дереве видны следы случившегося.</w:t>
            </w:r>
          </w:p>
          <w:p w:rsidR="008F5B5A" w:rsidRPr="00AF17D2" w:rsidRDefault="008F5B5A" w:rsidP="008F5B5A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исчисляемым существительным в единственном числе, которое означает одушевленный или неодушевленный предмет как представитель всего класса, категории или группы, т. е. предмет, который выражает в единичном понятии общее.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The Hon is the king of beasts.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Лев — царь зверей (все львы).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The young man must be polite.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Молодой человек должен быть вежливым (молодой человек, представляющий молодое поколение).</w:t>
            </w:r>
          </w:p>
          <w:p w:rsidR="008F5B5A" w:rsidRPr="00AF17D2" w:rsidRDefault="008F5B5A" w:rsidP="008F5B5A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Перед существительными, которые являются единственными в своем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роде: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the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Earth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Земля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the Sun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Солнце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the sky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небо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8F5B5A" w:rsidRPr="00AF17D2" w:rsidRDefault="008F5B5A" w:rsidP="008F5B5A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Перед существительными, которые имеют при себе определение, выраженное определительным ограничительным оборотом, иногда с предлогом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The water in the river was very cold.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Вода в реке (вода в этой реке) была очень холодной. 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girl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blue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stood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window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Девочка в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голубом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(та девочка, что в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голубом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не в красном или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белом) стояла у окна.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English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teacher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our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group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was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ill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Учитель английского языка нашей группы был болен.</w:t>
            </w:r>
          </w:p>
          <w:p w:rsidR="008F5B5A" w:rsidRPr="00AF17D2" w:rsidRDefault="008F5B5A" w:rsidP="008F5B5A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Обычно перед существительными:</w:t>
            </w:r>
          </w:p>
          <w:p w:rsidR="008F5B5A" w:rsidRPr="00AF17D2" w:rsidRDefault="008F5B5A" w:rsidP="008F5B5A">
            <w:pPr>
              <w:numPr>
                <w:ilvl w:val="1"/>
                <w:numId w:val="2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которые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определяются</w:t>
            </w:r>
            <w:hyperlink r:id="rId13" w:history="1"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>прилагательными</w:t>
              </w:r>
              <w:proofErr w:type="spellEnd"/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 xml:space="preserve"> в превосходной степени</w:t>
              </w:r>
            </w:hyperlink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(в значении «самый»).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He is the best student in our group.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 самый лучший студент в нашей группе.</w:t>
            </w:r>
          </w:p>
          <w:p w:rsidR="008F5B5A" w:rsidRPr="00AF17D2" w:rsidRDefault="008F5B5A" w:rsidP="008F5B5A">
            <w:pPr>
              <w:numPr>
                <w:ilvl w:val="1"/>
                <w:numId w:val="2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которые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употребляются с определениями, выраженными словами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same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тот же самый,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very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тот самый,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only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единственный,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next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следующий,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last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последний.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Read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same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text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Читай тот же (самый) текст.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You are the very man I am looking for.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 (именно) тот (самый) человек, которого я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ищу. 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next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day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went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Moscow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На следующий день мы поехали в Москву.</w:t>
            </w:r>
          </w:p>
          <w:p w:rsidR="008F5B5A" w:rsidRPr="00AF17D2" w:rsidRDefault="008F5B5A" w:rsidP="008F5B5A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существительными, обозначающими названия рек, морей, океанов, горных хребтов, кораблей, газет, некоторых государств, городов, а также перед именами собственными в значении целого семейства:</w:t>
            </w:r>
            <w:proofErr w:type="gramEnd"/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Volga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Волга,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Black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Sea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Чёрное море,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Pacific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Ocean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Тихий океан,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Alps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— Альпы,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Kurchatov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» — «Курчатов» (название корабля),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Pravda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» — «Правда» (газета),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Ukraine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Украина,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Smirnovs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Смирновы (вся семья Смирновых или муж и жена Смирновы).</w:t>
            </w:r>
          </w:p>
          <w:p w:rsidR="008F5B5A" w:rsidRPr="00AF17D2" w:rsidRDefault="008F5B5A" w:rsidP="008F5B5A">
            <w:pPr>
              <w:numPr>
                <w:ilvl w:val="0"/>
                <w:numId w:val="2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названиями музыкальных инструментов, когда имеется в виду данный вид инструмента вообще, а не единица, один из них.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She learns to play the flute.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Она учится играть на флейте.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Обычно перед существительными во множественном числе, перед которыми в единственном числе может быть употреблен неопределенный артикль.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Children usually go to school at the age of 6.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Дети обычно идут в школу в возрасте 6 лет.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собственными именами, титулами и званиями, названиями городов, улиц, площадей и т. п., а также перед названиями дней недели, месяцев, времен года: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Nick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Ник,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Smirnov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Смирнов,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General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Pavlov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генерал Павлов,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Professor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Ivanov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профессор Иванов,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Friday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в пятницу,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October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в октябре,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winter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зимой,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London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Лондон,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France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Франция.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Исключение: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USA — США,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Sudan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Судан,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Netherlands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Нидерланды,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Ukraine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Украина,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Hague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Гаага,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High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Street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Хай-стрит</w:t>
            </w:r>
            <w:proofErr w:type="spellEnd"/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(например, главная улица в Оксфорде),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Smirnovs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Смирновы (вся семья или муж и жена Смирновы) и некоторые другие.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правило, перед абстрактными существительными, когда не вдаются в подробности, и перед названиями наук, предметов, языков.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like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music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Мне нравится музыка (музыка вообще).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Не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studies history and English.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 изучает историю и английский. 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Не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was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pale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with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fear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Он побледнел от страха.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названием обедов, завтраков и др. в нейтральном употреблении, если не имеется в виду конкретный данный обед ит. п., если трапеза не является торжественной или необычной или если это название не определяется </w:t>
            </w:r>
            <w:hyperlink r:id="rId14" w:history="1"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>прилагательным</w:t>
              </w:r>
            </w:hyperlink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We have dinner (supper) at 6 o'clock.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 (обычно) обедаем (ужинаем) в 6 часов.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Как правило, перед неисчисляемыми существительными при употреблении их в нейтральном, общем значении, когда они не конкретизируются, не выделяются: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advice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information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news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furniture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tea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coffee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т. п. Перед ними часто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употребляются такие слова, как: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some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any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little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lot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piece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of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т. п.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I'll give you a piece of advice.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 дам тебе небольшой совет.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Перед словом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home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(дом, квартира), если оно используется по своему прямому назначению и если ни перед ним, ни после него нет определения.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went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home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Он пошёл домой.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: They went to the bride's home.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Они поехали в дом невесты.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существительными, за которыми следуют </w:t>
            </w:r>
            <w:hyperlink r:id="rId15" w:history="1"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>количественные числительные</w:t>
              </w:r>
            </w:hyperlink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обозначающие номер.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Open page 12.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Откройте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страницу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12.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 xml:space="preserve">We live in flat 27.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 живём в квартире 27.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Во многих случаях перед существительными, употребляемыми с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определенными</w:t>
            </w:r>
            <w:hyperlink r:id="rId16" w:history="1">
              <w:r w:rsidRPr="00AF17D2">
                <w:rPr>
                  <w:rFonts w:ascii="Times New Roman" w:eastAsia="Times New Roman" w:hAnsi="Times New Roman"/>
                  <w:color w:val="547CA8"/>
                  <w:sz w:val="24"/>
                  <w:szCs w:val="24"/>
                  <w:lang w:eastAsia="ru-RU"/>
                </w:rPr>
                <w:t>предлогами</w:t>
              </w:r>
              <w:proofErr w:type="spellEnd"/>
            </w:hyperlink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8F5B5A" w:rsidRPr="00AF17D2" w:rsidRDefault="008F5B5A" w:rsidP="008C7742">
            <w:pPr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by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land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суше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by sea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морем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by air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самолётом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in debt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долгах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by heart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память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at night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ночью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(вечером),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trouble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в беде и др.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Перед словами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church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(церковь),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school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(школа),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college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(колледж),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hospital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(больница),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prison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(тюрьма),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work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(работа),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sea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(море),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bed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(кровать), если эти слова используются по своему прямому назначению.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We go to church to pray.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 ходим в церковь молиться.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застывших словосочетаниях и выражениях:</w:t>
            </w:r>
          </w:p>
          <w:p w:rsidR="008F5B5A" w:rsidRPr="00AF17D2" w:rsidRDefault="008F5B5A" w:rsidP="008C7742">
            <w:pPr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night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ночью;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work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за работой;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air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воздушным путем;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water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водным путем;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sea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морем;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heart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наизусть;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mistake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по ошибке;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dinner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за обедом;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time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во время;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on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sale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в продаже;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from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time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time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— время от времени.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Перед словами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few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little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отрицательном значении с оттенком «(очень) мало», «недостаточно», «едва», «сколько- </w:t>
            </w:r>
            <w:proofErr w:type="spell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нибудь</w:t>
            </w:r>
            <w:proofErr w:type="spell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», «почти нет».</w:t>
            </w:r>
          </w:p>
          <w:p w:rsidR="008F5B5A" w:rsidRPr="00AF17D2" w:rsidRDefault="008F5B5A" w:rsidP="008C7742">
            <w:pPr>
              <w:pBdr>
                <w:top w:val="single" w:sz="6" w:space="0" w:color="AEAEAE"/>
                <w:left w:val="single" w:sz="6" w:space="0" w:color="AEAEAE"/>
                <w:bottom w:val="single" w:sz="6" w:space="6" w:color="AEAEAE"/>
                <w:right w:val="single" w:sz="6" w:space="0" w:color="AEAEAE"/>
              </w:pBdr>
              <w:shd w:val="clear" w:color="auto" w:fill="F5F5F5"/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We had little time for amusement.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 нас было мало времени для развлечений (у нас почти не было времени, мы почти всегда были заняты).</w:t>
            </w:r>
          </w:p>
          <w:p w:rsidR="008F5B5A" w:rsidRPr="00AF17D2" w:rsidRDefault="008F5B5A" w:rsidP="008F5B5A">
            <w:pPr>
              <w:numPr>
                <w:ilvl w:val="0"/>
                <w:numId w:val="3"/>
              </w:numPr>
              <w:spacing w:after="0" w:line="210" w:lineRule="atLeast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Перед существительными, употребляющимися парами и соединенными предлогами типа:</w:t>
            </w:r>
          </w:p>
          <w:p w:rsidR="008F5B5A" w:rsidRPr="00AF17D2" w:rsidRDefault="008F5B5A" w:rsidP="008C7742">
            <w:pPr>
              <w:spacing w:after="0" w:line="31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from</w:t>
            </w:r>
            <w:proofErr w:type="gramEnd"/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... to, from... till: from beginning to end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начала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конца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from North to South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севера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юг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from evening till morning —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вечера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утра</w:t>
            </w:r>
            <w:r w:rsidRPr="00AF17D2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F5B5A" w:rsidRPr="00302AED" w:rsidRDefault="008F5B5A" w:rsidP="008F5B5A">
      <w:pPr>
        <w:spacing w:after="0" w:line="270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en-US" w:eastAsia="ru-RU"/>
        </w:rPr>
      </w:pPr>
    </w:p>
    <w:p w:rsidR="008F5B5A" w:rsidRPr="0071747F" w:rsidRDefault="008F5B5A" w:rsidP="008F5B5A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bookmarkStart w:id="2" w:name="тема7У"/>
      <w:r w:rsidRPr="00302AED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 </w:t>
      </w:r>
      <w:r w:rsidRPr="007174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Упражнение на закрепление материала:</w:t>
      </w:r>
    </w:p>
    <w:bookmarkEnd w:id="2"/>
    <w:p w:rsidR="008F5B5A" w:rsidRPr="008F5B5A" w:rsidRDefault="008F5B5A" w:rsidP="008F5B5A">
      <w:pPr>
        <w:spacing w:after="0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F5B5A" w:rsidRPr="008F5B5A" w:rsidRDefault="008F5B5A" w:rsidP="008F5B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F5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AF17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Choose</w:t>
      </w:r>
      <w:r w:rsidRPr="008F5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17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the</w:t>
      </w:r>
      <w:r w:rsidRPr="008F5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17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correct</w:t>
      </w:r>
      <w:r w:rsidRPr="008F5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17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variant</w:t>
      </w:r>
      <w:r w:rsidRPr="008F5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F5B5A" w:rsidRPr="00AF17D2" w:rsidRDefault="008F5B5A" w:rsidP="008F5B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I. …Smiths have a dog and a cat.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) … b) The c) A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2. He knows how to work on … computer.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b) an c) …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3. She was the first woman to swim across … English Channel.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b) … c) the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4. Go down … Kingston Street and turn left into Oxford Street.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the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b) a c) …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5. I don’t like milk in … tea.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… b) the 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6.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At the end of… busy day, sleep is the best way to restore your energy.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the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b) a c) …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7. We’ll go for a walk if … weather is fine.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b) … c) the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8. Could you give me … information I asked for in my letter?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the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b) … c) a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9. …war is a terrible thing.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The b) … 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10.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 spent … very interesting holiday in England.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the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b) a c) …</w:t>
      </w:r>
    </w:p>
    <w:p w:rsidR="008F5B5A" w:rsidRPr="00AF17D2" w:rsidRDefault="008F5B5A" w:rsidP="008F5B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AF17D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2. Fill in the correct article.</w:t>
      </w:r>
    </w:p>
    <w:p w:rsidR="008F5B5A" w:rsidRPr="00AF17D2" w:rsidRDefault="008F5B5A" w:rsidP="008F5B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1. “Is this your ... friend?” — “No, it isn’t my ... friend, it is my sister”.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2. I have ... sister. My ... sister is ... teacher. My sister’s ... husband is ... pilot.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3. I have no ... car.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4. She has got ... terrible … headache.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5. They have ... dog and two ... cats.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6. My ... cousin says he is going to be ... manager one ... day.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7. Would you like ... apple?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8. This is ... tree. ... </w:t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tree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is green.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9. I can see three ... children. ... </w:t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children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are playing in … yard. </w:t>
      </w:r>
      <w:r w:rsidRPr="00AF17D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br/>
      </w:r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10. I have ... car. ... </w:t>
      </w:r>
      <w:proofErr w:type="gramStart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car</w:t>
      </w:r>
      <w:proofErr w:type="gramEnd"/>
      <w:r w:rsidRPr="00AF17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is white. My ... friend has no ... car.</w:t>
      </w:r>
    </w:p>
    <w:p w:rsidR="00F12C76" w:rsidRPr="008F5B5A" w:rsidRDefault="00F12C76" w:rsidP="006C0B77">
      <w:pPr>
        <w:ind w:firstLine="709"/>
        <w:jc w:val="both"/>
        <w:rPr>
          <w:lang w:val="en-US"/>
        </w:rPr>
      </w:pPr>
    </w:p>
    <w:sectPr w:rsidR="00F12C76" w:rsidRPr="008F5B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294"/>
    <w:multiLevelType w:val="multilevel"/>
    <w:tmpl w:val="9B8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852CD"/>
    <w:multiLevelType w:val="multilevel"/>
    <w:tmpl w:val="A41E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C3473"/>
    <w:multiLevelType w:val="multilevel"/>
    <w:tmpl w:val="9DA4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5A"/>
    <w:rsid w:val="003E5182"/>
    <w:rsid w:val="006C0B77"/>
    <w:rsid w:val="008242FF"/>
    <w:rsid w:val="00870751"/>
    <w:rsid w:val="008F5B5A"/>
    <w:rsid w:val="00922C48"/>
    <w:rsid w:val="00AD6C91"/>
    <w:rsid w:val="00B915B7"/>
    <w:rsid w:val="00EA59DF"/>
    <w:rsid w:val="00EE4070"/>
    <w:rsid w:val="00F12C76"/>
    <w:rsid w:val="00F5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chenglish.ru/grammatika/chislo-sushchestvitelnykh.html" TargetMode="External"/><Relationship Id="rId13" Type="http://schemas.openxmlformats.org/officeDocument/2006/relationships/hyperlink" Target="http://catchenglish.ru/grammatika/stepeni-sravneniya-prilagatelnykh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tchenglish.ru/grammatika/opredelennyj-i-neopredelennyj-artikl.html" TargetMode="External"/><Relationship Id="rId12" Type="http://schemas.openxmlformats.org/officeDocument/2006/relationships/hyperlink" Target="http://catchenglish.ru/grammatika/there-is-there-ar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tchenglish.ru/grammatika/predlog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chenglish.ru/grammatika/opredelennyj-i-neopredelennyj-artikl.html" TargetMode="External"/><Relationship Id="rId11" Type="http://schemas.openxmlformats.org/officeDocument/2006/relationships/hyperlink" Target="http://catchenglish.ru/grammatika/vosklitsatelnye-predlozheniya.html" TargetMode="External"/><Relationship Id="rId5" Type="http://schemas.openxmlformats.org/officeDocument/2006/relationships/hyperlink" Target="http://catchenglish.ru/grammatika/opredelennyj-i-neopredelennyj-artikl.html" TargetMode="External"/><Relationship Id="rId15" Type="http://schemas.openxmlformats.org/officeDocument/2006/relationships/hyperlink" Target="http://catchenglish.ru/grammatika/pravila-obrazovaniya-kolichestvennykh-chislitelnykh.html" TargetMode="External"/><Relationship Id="rId10" Type="http://schemas.openxmlformats.org/officeDocument/2006/relationships/hyperlink" Target="http://catchenglish.ru/frazy-i-vyrazh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chenglish.ru/grammatika/imya-sushchestvitelnoe.html" TargetMode="External"/><Relationship Id="rId14" Type="http://schemas.openxmlformats.org/officeDocument/2006/relationships/hyperlink" Target="http://catchenglish.ru/grammatika/imya-prilagatel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2022-09-19T14:47:00Z</dcterms:created>
  <dcterms:modified xsi:type="dcterms:W3CDTF">2022-09-19T14:48:00Z</dcterms:modified>
</cp:coreProperties>
</file>